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15160">
      <w:pPr>
        <w:spacing w:line="540" w:lineRule="exac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附件3</w:t>
      </w:r>
    </w:p>
    <w:p w14:paraId="12EA8678">
      <w:pPr>
        <w:adjustRightInd w:val="0"/>
        <w:snapToGrid w:val="0"/>
        <w:rPr>
          <w:rFonts w:hint="eastAsia" w:ascii="黑体" w:hAnsi="华文中宋" w:eastAsia="黑体" w:cs="宋体"/>
          <w:kern w:val="0"/>
          <w:sz w:val="10"/>
          <w:szCs w:val="10"/>
        </w:rPr>
      </w:pPr>
    </w:p>
    <w:p w14:paraId="7A0DD06D">
      <w:pPr>
        <w:widowControl/>
        <w:shd w:val="clear" w:color="auto" w:fill="FFFFFF"/>
        <w:adjustRightInd w:val="0"/>
        <w:snapToGrid w:val="0"/>
        <w:jc w:val="center"/>
        <w:rPr>
          <w:rFonts w:ascii="方正小标宋简体" w:hAnsi="黑体" w:eastAsia="方正小标宋简体" w:cs="Arial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Arial"/>
          <w:kern w:val="0"/>
          <w:sz w:val="44"/>
          <w:szCs w:val="44"/>
        </w:rPr>
        <w:t>2026年五河县机关事业单位就业见习政策问答</w:t>
      </w:r>
    </w:p>
    <w:p w14:paraId="519D6286">
      <w:pPr>
        <w:widowControl/>
        <w:shd w:val="clear" w:color="auto" w:fill="FFFFFF"/>
        <w:spacing w:line="480" w:lineRule="exact"/>
        <w:jc w:val="left"/>
        <w:rPr>
          <w:rFonts w:ascii="黑体" w:hAnsi="黑体" w:eastAsia="黑体" w:cs="Arial"/>
          <w:kern w:val="0"/>
          <w:sz w:val="28"/>
          <w:szCs w:val="28"/>
        </w:rPr>
      </w:pPr>
    </w:p>
    <w:p w14:paraId="25A079B6">
      <w:pPr>
        <w:widowControl/>
        <w:adjustRightInd w:val="0"/>
        <w:snapToGrid w:val="0"/>
        <w:spacing w:line="470" w:lineRule="atLeast"/>
        <w:jc w:val="left"/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  <w:t>问：报名需要准备哪些材料？</w:t>
      </w:r>
    </w:p>
    <w:p w14:paraId="4BC4378B">
      <w:pPr>
        <w:widowControl/>
        <w:adjustRightInd w:val="0"/>
        <w:snapToGrid w:val="0"/>
        <w:spacing w:line="470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  <w:r>
        <w:rPr>
          <w:rFonts w:hint="eastAsia" w:ascii="仿宋_GB2312" w:hAnsi="国标仿宋" w:eastAsia="仿宋_GB2312" w:cs="国标仿宋"/>
          <w:b/>
          <w:color w:val="000000"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采取现场报名方式，请在报名规定时间内，携带《2026年五河县机关事业单位就业见习人员登记表》（一式两份）、身份证、毕业证原件及复印件等材料，现场递交。如属于优先安排的低保、脱贫人口及监测对象、残疾、零就业家庭等困难毕业生，还需提供相应证明材料。</w:t>
      </w:r>
    </w:p>
    <w:p w14:paraId="6D41A328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黑体" w:eastAsia="仿宋_GB2312" w:cs="Arial"/>
          <w:color w:val="000000"/>
          <w:kern w:val="0"/>
          <w:sz w:val="28"/>
          <w:szCs w:val="28"/>
        </w:rPr>
      </w:pPr>
    </w:p>
    <w:p w14:paraId="3F726733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  <w:t>问：今年的毕业生，报名时尚未拿到毕业证，学信网查询的可以吗？</w:t>
      </w:r>
    </w:p>
    <w:p w14:paraId="5A78270B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/>
          <w:color w:val="000000"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可以。学信网查询结果为已毕业的，提供查询截图并上传可作为报名材料，后期取得毕业证原件后，第一时间交见习单位复核，如弄虚作假将取消见习资格。</w:t>
      </w:r>
    </w:p>
    <w:p w14:paraId="5751E9A7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</w:pPr>
    </w:p>
    <w:p w14:paraId="646C5AA5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黑体" w:eastAsia="仿宋_GB2312" w:cs="Arial"/>
          <w:b/>
          <w:kern w:val="0"/>
          <w:sz w:val="28"/>
          <w:szCs w:val="28"/>
        </w:rPr>
      </w:pPr>
      <w:r>
        <w:rPr>
          <w:rFonts w:hint="eastAsia" w:ascii="仿宋_GB2312" w:hAnsi="黑体" w:eastAsia="仿宋_GB2312" w:cs="Arial"/>
          <w:b/>
          <w:kern w:val="0"/>
          <w:sz w:val="28"/>
          <w:szCs w:val="28"/>
        </w:rPr>
        <w:t>问：优先安排证明材料有哪些？</w:t>
      </w:r>
    </w:p>
    <w:p w14:paraId="69886ED3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Arial" w:eastAsia="仿宋_GB2312" w:cs="Arial"/>
          <w:bCs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bCs/>
          <w:kern w:val="0"/>
          <w:sz w:val="28"/>
          <w:szCs w:val="28"/>
        </w:rPr>
        <w:t>1.城乡低保家庭毕业生：提供户主低保手册（含家庭情况和家庭成员登记页面），当前正在享受最低生活保障金凭证，或县级民政部门出具的证明；</w:t>
      </w:r>
    </w:p>
    <w:p w14:paraId="21E4B151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Arial" w:eastAsia="仿宋_GB2312" w:cs="Arial"/>
          <w:bCs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Cs/>
          <w:kern w:val="0"/>
          <w:sz w:val="28"/>
          <w:szCs w:val="28"/>
        </w:rPr>
        <w:t>2.脱贫人口及监测对象家庭毕业生：提供县级农业农村部门出具的证明；</w:t>
      </w:r>
    </w:p>
    <w:p w14:paraId="4653A0A2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Arial" w:eastAsia="仿宋_GB2312" w:cs="Arial"/>
          <w:bCs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Cs/>
          <w:kern w:val="0"/>
          <w:sz w:val="28"/>
          <w:szCs w:val="28"/>
        </w:rPr>
        <w:t>3.残疾家庭毕业生：提供本人或家庭直系亲属残疾证、户口簿；</w:t>
      </w:r>
    </w:p>
    <w:p w14:paraId="27AA5233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Arial" w:eastAsia="仿宋_GB2312" w:cs="Arial"/>
          <w:bCs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Cs/>
          <w:kern w:val="0"/>
          <w:sz w:val="28"/>
          <w:szCs w:val="28"/>
        </w:rPr>
        <w:t>4.零就业家庭毕业生：提供人社部印制的就业创业证，内页就业援助卡上</w:t>
      </w:r>
    </w:p>
    <w:p w14:paraId="4C96C288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黑体" w:eastAsia="仿宋_GB2312" w:cs="Arial"/>
          <w:kern w:val="0"/>
          <w:sz w:val="24"/>
        </w:rPr>
      </w:pPr>
      <w:r>
        <w:rPr>
          <w:rFonts w:hint="eastAsia" w:ascii="仿宋_GB2312" w:hAnsi="Arial" w:eastAsia="仿宋_GB2312" w:cs="Arial"/>
          <w:bCs/>
          <w:kern w:val="0"/>
          <w:sz w:val="28"/>
          <w:szCs w:val="28"/>
        </w:rPr>
        <w:t>标注为“零就业家庭”，或县级人社部门出具的认定情况证明</w:t>
      </w:r>
      <w:r>
        <w:rPr>
          <w:rFonts w:hint="eastAsia" w:ascii="仿宋_GB2312" w:hAnsi="Arial" w:eastAsia="仿宋_GB2312" w:cs="Arial"/>
          <w:b/>
          <w:kern w:val="0"/>
          <w:sz w:val="28"/>
          <w:szCs w:val="28"/>
        </w:rPr>
        <w:t>。</w:t>
      </w:r>
    </w:p>
    <w:p w14:paraId="7AE1E069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黑体" w:eastAsia="仿宋_GB2312" w:cs="Arial"/>
          <w:color w:val="000000"/>
          <w:kern w:val="0"/>
          <w:sz w:val="28"/>
          <w:szCs w:val="28"/>
        </w:rPr>
      </w:pPr>
    </w:p>
    <w:p w14:paraId="65D0F9D2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  <w:t>问：如何界定高校毕业生为未就业状态？</w:t>
      </w:r>
    </w:p>
    <w:p w14:paraId="4F33602E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/>
          <w:color w:val="000000"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指没有和用人单位建立劳动关系、没有登记就业、没有参加单位社会保险、没有办理劳动用工备案、没有营业执照登记注册等视为未就业。</w:t>
      </w:r>
    </w:p>
    <w:p w14:paraId="41181720">
      <w:pPr>
        <w:widowControl/>
        <w:shd w:val="clear" w:color="auto" w:fill="FFFFFF"/>
        <w:adjustRightInd w:val="0"/>
        <w:snapToGrid w:val="0"/>
        <w:spacing w:line="470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</w:p>
    <w:p w14:paraId="620A8611">
      <w:pPr>
        <w:widowControl/>
        <w:shd w:val="clear" w:color="auto" w:fill="FFFFFF"/>
        <w:adjustRightInd w:val="0"/>
        <w:snapToGrid w:val="0"/>
        <w:spacing w:line="450" w:lineRule="atLeast"/>
        <w:jc w:val="left"/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  <w:t>问：以往已经参加过就业见习的人员，是否可以报名？</w:t>
      </w:r>
    </w:p>
    <w:p w14:paraId="55F40FAA">
      <w:pPr>
        <w:widowControl/>
        <w:shd w:val="clear" w:color="auto" w:fill="FFFFFF"/>
        <w:adjustRightInd w:val="0"/>
        <w:snapToGrid w:val="0"/>
        <w:spacing w:line="450" w:lineRule="atLeast"/>
        <w:jc w:val="left"/>
        <w:rPr>
          <w:rFonts w:hint="eastAsia" w:ascii="仿宋_GB2312" w:hAnsi="Arial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根据《安徽省就业见习管理办法》第二条规定：“每位毕业生只能参加一次就业见习”。以往已经参加过企业或机关事业单位就业见习的人员，不得再报名。</w:t>
      </w:r>
    </w:p>
    <w:p w14:paraId="78E98217">
      <w:pPr>
        <w:widowControl/>
        <w:adjustRightInd w:val="0"/>
        <w:snapToGrid w:val="0"/>
        <w:spacing w:line="450" w:lineRule="atLeast"/>
        <w:jc w:val="left"/>
        <w:rPr>
          <w:rFonts w:hint="eastAsia" w:ascii="仿宋_GB2312" w:hAnsi="黑体" w:eastAsia="仿宋_GB2312" w:cs="Arial"/>
          <w:color w:val="000000"/>
          <w:kern w:val="0"/>
          <w:sz w:val="28"/>
          <w:szCs w:val="28"/>
        </w:rPr>
      </w:pPr>
    </w:p>
    <w:p w14:paraId="6432323D">
      <w:pPr>
        <w:widowControl/>
        <w:adjustRightInd w:val="0"/>
        <w:snapToGrid w:val="0"/>
        <w:spacing w:line="450" w:lineRule="atLeast"/>
        <w:jc w:val="left"/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  <w:t>问：参加就业见习人员能否在见习期内参加社会保险？</w:t>
      </w:r>
    </w:p>
    <w:p w14:paraId="2E2D5BA1">
      <w:pPr>
        <w:widowControl/>
        <w:adjustRightInd w:val="0"/>
        <w:snapToGrid w:val="0"/>
        <w:spacing w:line="450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/>
          <w:color w:val="000000"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就业见习是就业准备活动，见习期间，机关事业单位与见习人员签订就业见习协议书，不建立劳动关系。如若出现以单位名义参加社会保险，视为自动放弃见习身份。</w:t>
      </w:r>
    </w:p>
    <w:p w14:paraId="0CB14C07">
      <w:pPr>
        <w:adjustRightInd w:val="0"/>
        <w:snapToGrid w:val="0"/>
        <w:spacing w:line="450" w:lineRule="atLeast"/>
        <w:rPr>
          <w:rFonts w:hint="eastAsia" w:ascii="仿宋_GB2312" w:hAnsi="黑体" w:eastAsia="仿宋_GB2312" w:cs="Arial"/>
          <w:color w:val="000000"/>
          <w:kern w:val="0"/>
          <w:sz w:val="28"/>
          <w:szCs w:val="28"/>
        </w:rPr>
      </w:pPr>
    </w:p>
    <w:p w14:paraId="168E3DC9">
      <w:pPr>
        <w:adjustRightInd w:val="0"/>
        <w:snapToGrid w:val="0"/>
        <w:spacing w:line="450" w:lineRule="atLeast"/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  <w:t>问：见习期满后,见习人员可以被机关事业单位正式录用吗?</w:t>
      </w:r>
    </w:p>
    <w:p w14:paraId="7F82AEA0">
      <w:pPr>
        <w:adjustRightInd w:val="0"/>
        <w:snapToGrid w:val="0"/>
        <w:spacing w:line="450" w:lineRule="atLeas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/>
          <w:color w:val="000000"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就业见习是就业准备活动，目的是帮助高校毕业生等青年加强岗位锻炼、提升就业能力。见习期间,见习人员与机关事业单位签订就业见习协议，不建立劳动关系。因此，见习期满后，见习人员并不会被机关事业单位正式录用。要想成为机关事业单位正式工作人员，需要按规定参加公务员录用考试、事业单位公开招聘。</w:t>
      </w:r>
    </w:p>
    <w:p w14:paraId="68439A56">
      <w:pPr>
        <w:widowControl/>
        <w:adjustRightInd w:val="0"/>
        <w:snapToGrid w:val="0"/>
        <w:spacing w:line="450" w:lineRule="atLeast"/>
        <w:jc w:val="left"/>
        <w:rPr>
          <w:rFonts w:hint="eastAsia" w:ascii="仿宋_GB2312" w:hAnsi="黑体" w:eastAsia="仿宋_GB2312" w:cs="Arial"/>
          <w:color w:val="000000"/>
          <w:kern w:val="0"/>
          <w:sz w:val="28"/>
          <w:szCs w:val="28"/>
        </w:rPr>
      </w:pPr>
    </w:p>
    <w:p w14:paraId="16F3C176">
      <w:pPr>
        <w:widowControl/>
        <w:adjustRightInd w:val="0"/>
        <w:snapToGrid w:val="0"/>
        <w:spacing w:line="450" w:lineRule="atLeast"/>
        <w:jc w:val="left"/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  <w:t>问：如果在见习期间找到了其他工作,可以提前结束见习吗?</w:t>
      </w:r>
    </w:p>
    <w:p w14:paraId="55A8E8BA">
      <w:pPr>
        <w:widowControl/>
        <w:adjustRightInd w:val="0"/>
        <w:snapToGrid w:val="0"/>
        <w:spacing w:line="450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/>
          <w:color w:val="000000"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见习期一般3-12个月，见习期间见习人员已落实工作单位的，应提前结束见习，提前三天以书面形式向见习单位提交离岗申请。</w:t>
      </w:r>
    </w:p>
    <w:p w14:paraId="118C129F">
      <w:pPr>
        <w:widowControl/>
        <w:adjustRightInd w:val="0"/>
        <w:snapToGrid w:val="0"/>
        <w:spacing w:line="450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</w:p>
    <w:p w14:paraId="03C891DC">
      <w:pPr>
        <w:widowControl/>
        <w:shd w:val="clear" w:color="auto" w:fill="FFFFFF"/>
        <w:adjustRightInd w:val="0"/>
        <w:snapToGrid w:val="0"/>
        <w:spacing w:line="450" w:lineRule="atLeast"/>
        <w:jc w:val="left"/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黑体" w:eastAsia="仿宋_GB2312" w:cs="Arial"/>
          <w:b/>
          <w:color w:val="000000"/>
          <w:kern w:val="0"/>
          <w:sz w:val="28"/>
          <w:szCs w:val="28"/>
        </w:rPr>
        <w:t>问：机关事业单位就业见习公开招募结束后，还有没有机会参加我县机关事业单位就业见习？</w:t>
      </w:r>
    </w:p>
    <w:p w14:paraId="76D6C641">
      <w:pPr>
        <w:adjustRightInd w:val="0"/>
        <w:snapToGrid w:val="0"/>
        <w:spacing w:line="450" w:lineRule="atLeas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/>
          <w:color w:val="000000"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今年机关事业单位就业见习仅组织一次，岗位出现空缺后，不再进行补缺，也不再组织二次招募。</w:t>
      </w:r>
    </w:p>
    <w:p w14:paraId="6FB230B7">
      <w:pPr>
        <w:adjustRightInd w:val="0"/>
        <w:snapToGrid w:val="0"/>
        <w:spacing w:line="450" w:lineRule="atLeast"/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</w:pPr>
    </w:p>
    <w:p w14:paraId="1CEF515D">
      <w:pPr>
        <w:adjustRightInd w:val="0"/>
        <w:snapToGrid w:val="0"/>
        <w:spacing w:line="450" w:lineRule="atLeast"/>
        <w:rPr>
          <w:rFonts w:hint="eastAsia" w:ascii="仿宋_GB2312" w:hAnsi="黑体" w:eastAsia="仿宋_GB2312" w:cs="Arial"/>
          <w:b/>
          <w:color w:val="000000"/>
          <w:sz w:val="28"/>
          <w:szCs w:val="28"/>
        </w:rPr>
      </w:pPr>
      <w:r>
        <w:rPr>
          <w:rFonts w:hint="eastAsia" w:ascii="仿宋_GB2312" w:hAnsi="黑体" w:eastAsia="仿宋_GB2312" w:cs="Arial"/>
          <w:b/>
          <w:color w:val="000000"/>
          <w:sz w:val="28"/>
          <w:szCs w:val="28"/>
        </w:rPr>
        <w:t>问：机关事业单位就业见习人员待遇保障及发放时间？</w:t>
      </w:r>
    </w:p>
    <w:p w14:paraId="0699B5B0">
      <w:pPr>
        <w:adjustRightInd w:val="0"/>
        <w:snapToGrid w:val="0"/>
        <w:spacing w:line="450" w:lineRule="atLeast"/>
        <w:rPr>
          <w:rFonts w:ascii="仿宋_GB2312" w:hAnsi="Arial" w:eastAsia="仿宋_GB2312" w:cs="Arial"/>
          <w:color w:val="000000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b/>
          <w:color w:val="000000"/>
          <w:kern w:val="0"/>
          <w:sz w:val="28"/>
          <w:szCs w:val="28"/>
        </w:rPr>
        <w:t>答：</w:t>
      </w:r>
      <w:r>
        <w:rPr>
          <w:rFonts w:hint="eastAsia" w:ascii="仿宋_GB2312" w:hAnsi="Arial" w:eastAsia="仿宋_GB2312" w:cs="Arial"/>
          <w:color w:val="000000"/>
          <w:kern w:val="0"/>
          <w:sz w:val="28"/>
          <w:szCs w:val="28"/>
        </w:rPr>
        <w:t>见习期间生活补助每人每月2000元，工作日满5天及以上，发半月补助，超过15天，发一个月补助。县人社部门次月将见习补贴发放至见习人员社保卡，并统一为见习人员购买人身意外伤害保险。</w:t>
      </w:r>
    </w:p>
    <w:p w14:paraId="635A37A2"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84C6F"/>
    <w:rsid w:val="5708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2026-08-06T09:30:00Z</dcterms:created>
  <dc:creator>Lawliet</dc:creator>
  <cp:lastModifiedBy>Lawliet</cp:lastModifiedBy>
  <dcterms:modified xsi:type="dcterms:W3CDTF">2026-08-06T09:30:47Z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EC6B03C9D89C46D580EFAEAD44BF9215_11</vt:lpwstr>
  </property>
  <property fmtid="{D5CDD505-2E9C-101B-9397-08002B2CF9AE}" pid="4" name="KSOTemplateDocerSaveRecord">
    <vt:lpwstr>eyJoZGlkIjoiYTY2NzkxMzhjMzkwNTRmMjYxMWNlNGZiMzcxNjliMDkiLCJ1c2VySWQiOiI3NjM4NjM5MzAifQ==</vt:lpwstr>
  </property>
</Properties>
</file>