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36F95">
      <w:pPr>
        <w:spacing w:line="640" w:lineRule="exact"/>
        <w:jc w:val="center"/>
        <w:rPr>
          <w:rFonts w:hint="default" w:ascii="Times New Roman" w:hAnsi="Times New Roman" w:eastAsia="方正小标宋简体" w:cs="Times New Roman"/>
          <w:color w:val="auto"/>
          <w:sz w:val="44"/>
          <w:szCs w:val="44"/>
          <w:highlight w:val="none"/>
          <w:u w:val="none"/>
        </w:rPr>
      </w:pPr>
      <w:r>
        <w:rPr>
          <w:rFonts w:hint="eastAsia" w:eastAsia="方正小标宋简体" w:cs="Times New Roman"/>
          <w:color w:val="auto"/>
          <w:sz w:val="44"/>
          <w:szCs w:val="44"/>
          <w:highlight w:val="none"/>
          <w:u w:val="none"/>
          <w:lang w:eastAsia="zh-CN"/>
        </w:rPr>
        <w:t>2025</w:t>
      </w:r>
      <w:r>
        <w:rPr>
          <w:rFonts w:hint="default" w:ascii="Times New Roman" w:hAnsi="Times New Roman" w:eastAsia="方正小标宋简体" w:cs="Times New Roman"/>
          <w:color w:val="auto"/>
          <w:sz w:val="44"/>
          <w:szCs w:val="44"/>
          <w:highlight w:val="none"/>
          <w:u w:val="none"/>
        </w:rPr>
        <w:t>年</w:t>
      </w:r>
      <w:r>
        <w:rPr>
          <w:rFonts w:hint="default" w:ascii="Times New Roman" w:hAnsi="Times New Roman" w:eastAsia="方正小标宋简体" w:cs="Times New Roman"/>
          <w:color w:val="auto"/>
          <w:sz w:val="44"/>
          <w:szCs w:val="44"/>
          <w:highlight w:val="none"/>
          <w:u w:val="none"/>
          <w:lang w:eastAsia="zh-CN"/>
        </w:rPr>
        <w:t>度</w:t>
      </w:r>
      <w:r>
        <w:rPr>
          <w:rFonts w:hint="eastAsia" w:eastAsia="方正小标宋简体" w:cs="Times New Roman"/>
          <w:color w:val="auto"/>
          <w:sz w:val="44"/>
          <w:szCs w:val="44"/>
          <w:highlight w:val="none"/>
          <w:u w:val="none"/>
          <w:lang w:val="en-US" w:eastAsia="zh-CN"/>
        </w:rPr>
        <w:t>芜湖市市</w:t>
      </w:r>
      <w:r>
        <w:rPr>
          <w:rFonts w:hint="default" w:ascii="Times New Roman" w:hAnsi="Times New Roman" w:eastAsia="方正小标宋简体" w:cs="Times New Roman"/>
          <w:color w:val="auto"/>
          <w:sz w:val="44"/>
          <w:szCs w:val="44"/>
          <w:highlight w:val="none"/>
          <w:u w:val="none"/>
        </w:rPr>
        <w:t>直机关公开遴选公务员</w:t>
      </w:r>
    </w:p>
    <w:p w14:paraId="38E9ED3E">
      <w:pPr>
        <w:spacing w:line="640" w:lineRule="exact"/>
        <w:jc w:val="center"/>
        <w:rPr>
          <w:rFonts w:hint="default" w:ascii="Times New Roman" w:hAnsi="Times New Roman" w:eastAsia="方正小标宋简体" w:cs="Times New Roman"/>
          <w:color w:val="auto"/>
          <w:sz w:val="44"/>
          <w:szCs w:val="44"/>
          <w:highlight w:val="none"/>
          <w:u w:val="none"/>
        </w:rPr>
      </w:pPr>
      <w:r>
        <w:rPr>
          <w:rFonts w:hint="default" w:ascii="Times New Roman" w:hAnsi="Times New Roman" w:eastAsia="方正小标宋简体" w:cs="Times New Roman"/>
          <w:color w:val="auto"/>
          <w:sz w:val="44"/>
          <w:szCs w:val="44"/>
          <w:highlight w:val="none"/>
          <w:u w:val="none"/>
        </w:rPr>
        <w:t>政策解答</w:t>
      </w:r>
    </w:p>
    <w:p w14:paraId="6E5E4596">
      <w:pPr>
        <w:spacing w:line="540" w:lineRule="exact"/>
        <w:ind w:firstLine="720" w:firstLineChars="200"/>
        <w:rPr>
          <w:rFonts w:hint="default" w:ascii="Times New Roman" w:hAnsi="Times New Roman" w:eastAsia="黑体" w:cs="Times New Roman"/>
          <w:color w:val="auto"/>
          <w:sz w:val="36"/>
          <w:szCs w:val="36"/>
          <w:highlight w:val="none"/>
          <w:u w:val="none"/>
          <w:lang w:val="en-US" w:eastAsia="zh-CN"/>
        </w:rPr>
      </w:pPr>
    </w:p>
    <w:p w14:paraId="6E03C9D0">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哪些人员可以报</w:t>
      </w:r>
      <w:r>
        <w:rPr>
          <w:rFonts w:hint="eastAsia" w:ascii="仿宋_GB2312" w:hAnsi="仿宋_GB2312" w:eastAsia="仿宋_GB2312" w:cs="仿宋_GB2312"/>
          <w:color w:val="auto"/>
          <w:sz w:val="32"/>
          <w:szCs w:val="32"/>
          <w:highlight w:val="none"/>
          <w:u w:val="none"/>
          <w:lang w:eastAsia="zh-CN"/>
        </w:rPr>
        <w:t>考</w:t>
      </w:r>
      <w:r>
        <w:rPr>
          <w:rFonts w:hint="eastAsia" w:ascii="仿宋_GB2312" w:hAnsi="仿宋_GB2312" w:eastAsia="仿宋_GB2312" w:cs="仿宋_GB2312"/>
          <w:color w:val="auto"/>
          <w:sz w:val="32"/>
          <w:szCs w:val="32"/>
          <w:highlight w:val="none"/>
          <w:u w:val="none"/>
        </w:rPr>
        <w:t>？</w:t>
      </w:r>
    </w:p>
    <w:p w14:paraId="7FCE16DC">
      <w:pPr>
        <w:spacing w:line="540" w:lineRule="exact"/>
        <w:ind w:firstLine="0" w:firstLineChars="0"/>
        <w:jc w:val="left"/>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符合</w:t>
      </w:r>
      <w:r>
        <w:rPr>
          <w:rFonts w:hint="eastAsia" w:ascii="仿宋_GB2312" w:hAnsi="仿宋_GB2312" w:eastAsia="仿宋_GB2312" w:cs="仿宋_GB2312"/>
          <w:color w:val="auto"/>
          <w:sz w:val="32"/>
          <w:szCs w:val="32"/>
          <w:highlight w:val="none"/>
          <w:u w:val="none"/>
          <w:lang w:eastAsia="zh-CN"/>
        </w:rPr>
        <w:t>《2025</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eastAsia="zh-CN"/>
        </w:rPr>
        <w:t>度</w:t>
      </w:r>
      <w:r>
        <w:rPr>
          <w:rFonts w:hint="eastAsia" w:ascii="仿宋_GB2312" w:hAnsi="仿宋_GB2312" w:eastAsia="仿宋_GB2312" w:cs="仿宋_GB2312"/>
          <w:color w:val="auto"/>
          <w:sz w:val="32"/>
          <w:szCs w:val="32"/>
          <w:highlight w:val="none"/>
          <w:u w:val="none"/>
          <w:lang w:val="en-US" w:eastAsia="zh-CN"/>
        </w:rPr>
        <w:t>芜湖市市</w:t>
      </w:r>
      <w:r>
        <w:rPr>
          <w:rFonts w:hint="eastAsia" w:ascii="仿宋_GB2312" w:hAnsi="仿宋_GB2312" w:eastAsia="仿宋_GB2312" w:cs="仿宋_GB2312"/>
          <w:color w:val="auto"/>
          <w:sz w:val="32"/>
          <w:szCs w:val="32"/>
          <w:highlight w:val="none"/>
          <w:u w:val="none"/>
        </w:rPr>
        <w:t>直机关公开遴选公务员公告</w:t>
      </w:r>
      <w:r>
        <w:rPr>
          <w:rFonts w:hint="eastAsia" w:ascii="仿宋_GB2312" w:hAnsi="仿宋_GB2312" w:eastAsia="仿宋_GB2312" w:cs="仿宋_GB2312"/>
          <w:color w:val="auto"/>
          <w:sz w:val="32"/>
          <w:szCs w:val="32"/>
          <w:highlight w:val="none"/>
          <w:u w:val="none"/>
          <w:lang w:eastAsia="zh-CN"/>
        </w:rPr>
        <w:t>》（以下简称《</w:t>
      </w:r>
      <w:r>
        <w:rPr>
          <w:rFonts w:hint="eastAsia" w:ascii="仿宋_GB2312" w:hAnsi="仿宋_GB2312" w:eastAsia="仿宋_GB2312" w:cs="仿宋_GB2312"/>
          <w:color w:val="auto"/>
          <w:sz w:val="32"/>
          <w:szCs w:val="32"/>
          <w:highlight w:val="none"/>
          <w:u w:val="none"/>
        </w:rPr>
        <w:t>公告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规定的报名范围和资格条件的</w:t>
      </w:r>
      <w:r>
        <w:rPr>
          <w:rFonts w:hint="eastAsia" w:ascii="仿宋_GB2312" w:hAnsi="仿宋_GB2312" w:eastAsia="仿宋_GB2312" w:cs="仿宋_GB2312"/>
          <w:color w:val="auto"/>
          <w:sz w:val="32"/>
          <w:szCs w:val="32"/>
          <w:highlight w:val="none"/>
          <w:u w:val="none"/>
          <w:lang w:eastAsia="zh-CN"/>
        </w:rPr>
        <w:t>科级以下</w:t>
      </w:r>
      <w:r>
        <w:rPr>
          <w:rFonts w:hint="eastAsia" w:ascii="仿宋_GB2312" w:hAnsi="仿宋_GB2312" w:eastAsia="仿宋_GB2312" w:cs="仿宋_GB2312"/>
          <w:color w:val="auto"/>
          <w:sz w:val="32"/>
          <w:szCs w:val="32"/>
          <w:highlight w:val="none"/>
          <w:u w:val="none"/>
        </w:rPr>
        <w:t>公务员均可报考。</w:t>
      </w:r>
    </w:p>
    <w:p w14:paraId="1399BB47">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哪些人员不能报</w:t>
      </w:r>
      <w:r>
        <w:rPr>
          <w:rFonts w:hint="eastAsia" w:ascii="仿宋_GB2312" w:hAnsi="仿宋_GB2312" w:eastAsia="仿宋_GB2312" w:cs="仿宋_GB2312"/>
          <w:color w:val="auto"/>
          <w:sz w:val="32"/>
          <w:szCs w:val="32"/>
          <w:highlight w:val="none"/>
          <w:u w:val="none"/>
          <w:lang w:eastAsia="zh-CN"/>
        </w:rPr>
        <w:t>考</w:t>
      </w:r>
      <w:r>
        <w:rPr>
          <w:rFonts w:hint="eastAsia" w:ascii="仿宋_GB2312" w:hAnsi="仿宋_GB2312" w:eastAsia="仿宋_GB2312" w:cs="仿宋_GB2312"/>
          <w:color w:val="auto"/>
          <w:sz w:val="32"/>
          <w:szCs w:val="32"/>
          <w:highlight w:val="none"/>
          <w:u w:val="none"/>
        </w:rPr>
        <w:t>？</w:t>
      </w:r>
    </w:p>
    <w:p w14:paraId="25B3DA24">
      <w:pPr>
        <w:spacing w:line="540" w:lineRule="exact"/>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（1）</w:t>
      </w:r>
      <w:r>
        <w:rPr>
          <w:rFonts w:hint="eastAsia" w:ascii="仿宋_GB2312" w:hAnsi="仿宋_GB2312" w:eastAsia="仿宋_GB2312" w:cs="仿宋_GB2312"/>
          <w:color w:val="auto"/>
          <w:sz w:val="32"/>
          <w:szCs w:val="32"/>
          <w:highlight w:val="none"/>
          <w:u w:val="none"/>
          <w:lang w:eastAsia="zh-CN"/>
        </w:rPr>
        <w:t>被开除中国共产党党籍的；</w:t>
      </w:r>
    </w:p>
    <w:p w14:paraId="754A68B4">
      <w:pPr>
        <w:spacing w:line="540" w:lineRule="exact"/>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eastAsia="zh-CN"/>
        </w:rPr>
        <w:t>）被依法列为失信联合惩戒对象的；</w:t>
      </w:r>
    </w:p>
    <w:p w14:paraId="6E681A51">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涉嫌违纪违法正在接受</w:t>
      </w:r>
      <w:r>
        <w:rPr>
          <w:rFonts w:hint="eastAsia" w:ascii="仿宋_GB2312" w:hAnsi="仿宋_GB2312" w:eastAsia="仿宋_GB2312" w:cs="仿宋_GB2312"/>
          <w:color w:val="auto"/>
          <w:sz w:val="32"/>
          <w:szCs w:val="32"/>
          <w:highlight w:val="none"/>
          <w:u w:val="none"/>
          <w:lang w:eastAsia="zh-CN"/>
        </w:rPr>
        <w:t>有关</w:t>
      </w:r>
      <w:r>
        <w:rPr>
          <w:rFonts w:hint="eastAsia" w:ascii="仿宋_GB2312" w:hAnsi="仿宋_GB2312" w:eastAsia="仿宋_GB2312" w:cs="仿宋_GB2312"/>
          <w:color w:val="auto"/>
          <w:sz w:val="32"/>
          <w:szCs w:val="32"/>
          <w:highlight w:val="none"/>
          <w:u w:val="none"/>
        </w:rPr>
        <w:t>专门机关审查</w:t>
      </w:r>
      <w:r>
        <w:rPr>
          <w:rFonts w:hint="eastAsia" w:ascii="仿宋_GB2312" w:hAnsi="仿宋_GB2312" w:eastAsia="仿宋_GB2312" w:cs="仿宋_GB2312"/>
          <w:color w:val="auto"/>
          <w:sz w:val="32"/>
          <w:szCs w:val="32"/>
          <w:highlight w:val="none"/>
          <w:u w:val="none"/>
          <w:lang w:eastAsia="zh-CN"/>
        </w:rPr>
        <w:t>调查</w:t>
      </w:r>
      <w:r>
        <w:rPr>
          <w:rFonts w:hint="eastAsia" w:ascii="仿宋_GB2312" w:hAnsi="仿宋_GB2312" w:eastAsia="仿宋_GB2312" w:cs="仿宋_GB2312"/>
          <w:color w:val="auto"/>
          <w:sz w:val="32"/>
          <w:szCs w:val="32"/>
          <w:highlight w:val="none"/>
          <w:u w:val="none"/>
        </w:rPr>
        <w:t>尚未作出结论的；</w:t>
      </w:r>
    </w:p>
    <w:p w14:paraId="08FF24DC">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）受</w:t>
      </w:r>
      <w:r>
        <w:rPr>
          <w:rFonts w:hint="eastAsia" w:ascii="仿宋_GB2312" w:hAnsi="仿宋_GB2312" w:eastAsia="仿宋_GB2312" w:cs="仿宋_GB2312"/>
          <w:color w:val="auto"/>
          <w:sz w:val="32"/>
          <w:szCs w:val="32"/>
          <w:highlight w:val="none"/>
          <w:u w:val="none"/>
          <w:lang w:eastAsia="zh-CN"/>
        </w:rPr>
        <w:t>到诫勉、组织处理或者党纪政务</w:t>
      </w:r>
      <w:r>
        <w:rPr>
          <w:rFonts w:hint="eastAsia" w:ascii="仿宋_GB2312" w:hAnsi="仿宋_GB2312" w:eastAsia="仿宋_GB2312" w:cs="仿宋_GB2312"/>
          <w:color w:val="auto"/>
          <w:sz w:val="32"/>
          <w:szCs w:val="32"/>
          <w:highlight w:val="none"/>
          <w:u w:val="none"/>
        </w:rPr>
        <w:t>处分</w:t>
      </w:r>
      <w:r>
        <w:rPr>
          <w:rFonts w:hint="eastAsia" w:ascii="仿宋_GB2312" w:hAnsi="仿宋_GB2312" w:eastAsia="仿宋_GB2312" w:cs="仿宋_GB2312"/>
          <w:color w:val="auto"/>
          <w:sz w:val="32"/>
          <w:szCs w:val="32"/>
          <w:highlight w:val="none"/>
          <w:u w:val="none"/>
          <w:lang w:eastAsia="zh-CN"/>
        </w:rPr>
        <w:t>等</w:t>
      </w:r>
      <w:r>
        <w:rPr>
          <w:rFonts w:hint="eastAsia" w:ascii="仿宋_GB2312" w:hAnsi="仿宋_GB2312" w:eastAsia="仿宋_GB2312" w:cs="仿宋_GB2312"/>
          <w:color w:val="auto"/>
          <w:sz w:val="32"/>
          <w:szCs w:val="32"/>
          <w:highlight w:val="none"/>
          <w:u w:val="none"/>
        </w:rPr>
        <w:t>影响期</w:t>
      </w:r>
      <w:r>
        <w:rPr>
          <w:rFonts w:hint="eastAsia" w:ascii="仿宋_GB2312" w:hAnsi="仿宋_GB2312" w:eastAsia="仿宋_GB2312" w:cs="仿宋_GB2312"/>
          <w:color w:val="auto"/>
          <w:sz w:val="32"/>
          <w:szCs w:val="32"/>
          <w:highlight w:val="none"/>
          <w:u w:val="none"/>
          <w:lang w:eastAsia="zh-CN"/>
        </w:rPr>
        <w:t>未满或者期满影响使用的</w:t>
      </w:r>
      <w:r>
        <w:rPr>
          <w:rFonts w:hint="eastAsia" w:ascii="仿宋_GB2312" w:hAnsi="仿宋_GB2312" w:eastAsia="仿宋_GB2312" w:cs="仿宋_GB2312"/>
          <w:color w:val="auto"/>
          <w:sz w:val="32"/>
          <w:szCs w:val="32"/>
          <w:highlight w:val="none"/>
          <w:u w:val="none"/>
        </w:rPr>
        <w:t>；</w:t>
      </w:r>
    </w:p>
    <w:p w14:paraId="771F0D91">
      <w:pPr>
        <w:spacing w:line="54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新录用乡镇公务员在乡镇机关工作未满5年的（含试用期）</w:t>
      </w:r>
      <w:r>
        <w:rPr>
          <w:rFonts w:hint="eastAsia" w:ascii="仿宋_GB2312" w:hAnsi="仿宋_GB2312" w:eastAsia="仿宋_GB2312" w:cs="仿宋_GB2312"/>
          <w:color w:val="auto"/>
          <w:sz w:val="32"/>
          <w:szCs w:val="32"/>
          <w:highlight w:val="none"/>
          <w:lang w:eastAsia="zh-CN"/>
        </w:rPr>
        <w:t>；</w:t>
      </w:r>
    </w:p>
    <w:p w14:paraId="2C769F74">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）按照有关规定，到</w:t>
      </w:r>
      <w:r>
        <w:rPr>
          <w:rFonts w:hint="eastAsia" w:ascii="仿宋_GB2312" w:hAnsi="仿宋_GB2312" w:eastAsia="仿宋_GB2312" w:cs="仿宋_GB2312"/>
          <w:color w:val="auto"/>
          <w:sz w:val="32"/>
          <w:szCs w:val="32"/>
          <w:highlight w:val="none"/>
          <w:u w:val="none"/>
          <w:lang w:eastAsia="zh-CN"/>
        </w:rPr>
        <w:t>艰苦边远地区以及</w:t>
      </w:r>
      <w:r>
        <w:rPr>
          <w:rFonts w:hint="eastAsia" w:ascii="仿宋_GB2312" w:hAnsi="仿宋_GB2312" w:eastAsia="仿宋_GB2312" w:cs="仿宋_GB2312"/>
          <w:color w:val="auto"/>
          <w:sz w:val="32"/>
          <w:szCs w:val="32"/>
          <w:highlight w:val="none"/>
          <w:u w:val="none"/>
        </w:rPr>
        <w:t>定向单位工作未满服务年限或对转任有其他限制性规定的；</w:t>
      </w:r>
    </w:p>
    <w:p w14:paraId="00A09073">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rPr>
        <w:t>）尚在试用期</w:t>
      </w:r>
      <w:r>
        <w:rPr>
          <w:rFonts w:hint="eastAsia" w:ascii="仿宋_GB2312" w:hAnsi="仿宋_GB2312" w:eastAsia="仿宋_GB2312" w:cs="仿宋_GB2312"/>
          <w:color w:val="auto"/>
          <w:sz w:val="32"/>
          <w:szCs w:val="32"/>
          <w:highlight w:val="none"/>
          <w:u w:val="none"/>
          <w:lang w:eastAsia="zh-CN"/>
        </w:rPr>
        <w:t>或者提拔担任领导职务未满</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年的</w:t>
      </w:r>
      <w:r>
        <w:rPr>
          <w:rFonts w:hint="eastAsia" w:ascii="仿宋_GB2312" w:hAnsi="仿宋_GB2312" w:eastAsia="仿宋_GB2312" w:cs="仿宋_GB2312"/>
          <w:color w:val="auto"/>
          <w:sz w:val="32"/>
          <w:szCs w:val="32"/>
          <w:highlight w:val="none"/>
          <w:u w:val="none"/>
        </w:rPr>
        <w:t>；</w:t>
      </w:r>
    </w:p>
    <w:p w14:paraId="31C0EFE6">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）法律、法规规定的其他情形。</w:t>
      </w:r>
    </w:p>
    <w:p w14:paraId="54A890A7">
      <w:pPr>
        <w:spacing w:line="54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rPr>
        <w:t>报名人员不得报考任职后即构成公务员法第七十四条第一款所列情形的职位，也不得报考与本人有夫妻关系、直系血亲关系、三代以内旁系血亲关系以及近姻亲关系的人员担任领导成员的用人单位的职位。</w:t>
      </w:r>
    </w:p>
    <w:p w14:paraId="368F03E9">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eastAsia="zh-CN"/>
        </w:rPr>
        <w:t>哪些</w:t>
      </w:r>
      <w:r>
        <w:rPr>
          <w:rFonts w:hint="eastAsia" w:ascii="仿宋_GB2312" w:hAnsi="仿宋_GB2312" w:eastAsia="仿宋_GB2312" w:cs="仿宋_GB2312"/>
          <w:color w:val="auto"/>
          <w:sz w:val="32"/>
          <w:szCs w:val="32"/>
          <w:highlight w:val="none"/>
          <w:u w:val="none"/>
        </w:rPr>
        <w:t>选调生</w:t>
      </w:r>
      <w:r>
        <w:rPr>
          <w:rFonts w:hint="eastAsia" w:ascii="仿宋_GB2312" w:hAnsi="仿宋_GB2312" w:eastAsia="仿宋_GB2312" w:cs="仿宋_GB2312"/>
          <w:color w:val="auto"/>
          <w:sz w:val="32"/>
          <w:szCs w:val="32"/>
          <w:highlight w:val="none"/>
          <w:u w:val="none"/>
          <w:lang w:eastAsia="zh-CN"/>
        </w:rPr>
        <w:t>可以</w:t>
      </w:r>
      <w:r>
        <w:rPr>
          <w:rFonts w:hint="eastAsia" w:ascii="仿宋_GB2312" w:hAnsi="仿宋_GB2312" w:eastAsia="仿宋_GB2312" w:cs="仿宋_GB2312"/>
          <w:color w:val="auto"/>
          <w:sz w:val="32"/>
          <w:szCs w:val="32"/>
          <w:highlight w:val="none"/>
          <w:u w:val="none"/>
        </w:rPr>
        <w:t>报</w:t>
      </w:r>
      <w:r>
        <w:rPr>
          <w:rFonts w:hint="eastAsia" w:ascii="仿宋_GB2312" w:hAnsi="仿宋_GB2312" w:eastAsia="仿宋_GB2312" w:cs="仿宋_GB2312"/>
          <w:color w:val="auto"/>
          <w:sz w:val="32"/>
          <w:szCs w:val="32"/>
          <w:highlight w:val="none"/>
          <w:u w:val="none"/>
          <w:lang w:eastAsia="zh-CN"/>
        </w:rPr>
        <w:t>考</w:t>
      </w:r>
      <w:r>
        <w:rPr>
          <w:rFonts w:hint="eastAsia" w:ascii="仿宋_GB2312" w:hAnsi="仿宋_GB2312" w:eastAsia="仿宋_GB2312" w:cs="仿宋_GB2312"/>
          <w:color w:val="auto"/>
          <w:sz w:val="32"/>
          <w:szCs w:val="32"/>
          <w:highlight w:val="none"/>
          <w:u w:val="none"/>
        </w:rPr>
        <w:t>？</w:t>
      </w:r>
    </w:p>
    <w:p w14:paraId="042A3393">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根据《关于</w:t>
      </w:r>
      <w:r>
        <w:rPr>
          <w:rFonts w:hint="eastAsia" w:ascii="仿宋_GB2312" w:hAnsi="仿宋_GB2312" w:eastAsia="仿宋_GB2312" w:cs="仿宋_GB2312"/>
          <w:color w:val="auto"/>
          <w:sz w:val="32"/>
          <w:szCs w:val="32"/>
          <w:highlight w:val="none"/>
          <w:u w:val="none"/>
          <w:lang w:eastAsia="zh-CN"/>
        </w:rPr>
        <w:t>进一步</w:t>
      </w:r>
      <w:r>
        <w:rPr>
          <w:rFonts w:hint="eastAsia" w:ascii="仿宋_GB2312" w:hAnsi="仿宋_GB2312" w:eastAsia="仿宋_GB2312" w:cs="仿宋_GB2312"/>
          <w:color w:val="auto"/>
          <w:sz w:val="32"/>
          <w:szCs w:val="32"/>
          <w:highlight w:val="none"/>
          <w:u w:val="none"/>
        </w:rPr>
        <w:t>加强</w:t>
      </w:r>
      <w:r>
        <w:rPr>
          <w:rFonts w:hint="eastAsia" w:ascii="仿宋_GB2312" w:hAnsi="仿宋_GB2312" w:eastAsia="仿宋_GB2312" w:cs="仿宋_GB2312"/>
          <w:color w:val="auto"/>
          <w:sz w:val="32"/>
          <w:szCs w:val="32"/>
          <w:highlight w:val="none"/>
          <w:u w:val="none"/>
          <w:lang w:eastAsia="zh-CN"/>
        </w:rPr>
        <w:t>和改进</w:t>
      </w:r>
      <w:r>
        <w:rPr>
          <w:rFonts w:hint="eastAsia" w:ascii="仿宋_GB2312" w:hAnsi="仿宋_GB2312" w:eastAsia="仿宋_GB2312" w:cs="仿宋_GB2312"/>
          <w:color w:val="auto"/>
          <w:sz w:val="32"/>
          <w:szCs w:val="32"/>
          <w:highlight w:val="none"/>
          <w:u w:val="none"/>
        </w:rPr>
        <w:t>选调生</w:t>
      </w:r>
      <w:r>
        <w:rPr>
          <w:rFonts w:hint="eastAsia" w:ascii="仿宋_GB2312" w:hAnsi="仿宋_GB2312" w:eastAsia="仿宋_GB2312" w:cs="仿宋_GB2312"/>
          <w:color w:val="auto"/>
          <w:sz w:val="32"/>
          <w:szCs w:val="32"/>
          <w:highlight w:val="none"/>
          <w:u w:val="none"/>
          <w:lang w:eastAsia="zh-CN"/>
        </w:rPr>
        <w:t>工作的意见</w:t>
      </w:r>
      <w:r>
        <w:rPr>
          <w:rFonts w:hint="eastAsia" w:ascii="仿宋_GB2312" w:hAnsi="仿宋_GB2312" w:eastAsia="仿宋_GB2312" w:cs="仿宋_GB2312"/>
          <w:color w:val="auto"/>
          <w:sz w:val="32"/>
          <w:szCs w:val="32"/>
          <w:highlight w:val="none"/>
          <w:u w:val="none"/>
        </w:rPr>
        <w:t>》（组通字〔20</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8〕1</w:t>
      </w:r>
      <w:r>
        <w:rPr>
          <w:rFonts w:hint="eastAsia" w:ascii="仿宋_GB2312" w:hAnsi="仿宋_GB2312" w:eastAsia="仿宋_GB2312"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rPr>
        <w:t>号）</w:t>
      </w:r>
      <w:r>
        <w:rPr>
          <w:rFonts w:hint="eastAsia" w:ascii="仿宋_GB2312" w:hAnsi="仿宋_GB2312" w:eastAsia="仿宋_GB2312" w:cs="仿宋_GB2312"/>
          <w:color w:val="auto"/>
          <w:sz w:val="32"/>
          <w:szCs w:val="32"/>
          <w:highlight w:val="none"/>
          <w:u w:val="none"/>
          <w:lang w:eastAsia="zh-CN"/>
        </w:rPr>
        <w:t>和《安徽省选调生管理暂行办法》（皖组发</w:t>
      </w:r>
      <w:r>
        <w:rPr>
          <w:rFonts w:hint="eastAsia" w:ascii="仿宋_GB2312" w:hAnsi="仿宋_GB2312" w:eastAsia="仿宋_GB2312" w:cs="仿宋_GB2312"/>
          <w:color w:val="auto"/>
          <w:sz w:val="32"/>
          <w:szCs w:val="32"/>
          <w:highlight w:val="none"/>
          <w:u w:val="none"/>
        </w:rPr>
        <w:t>〔20</w:t>
      </w:r>
      <w:r>
        <w:rPr>
          <w:rFonts w:hint="eastAsia" w:ascii="仿宋_GB2312" w:hAnsi="仿宋_GB2312" w:eastAsia="仿宋_GB2312" w:cs="仿宋_GB2312"/>
          <w:color w:val="auto"/>
          <w:sz w:val="32"/>
          <w:szCs w:val="32"/>
          <w:highlight w:val="none"/>
          <w:u w:val="none"/>
          <w:lang w:val="en-US" w:eastAsia="zh-CN"/>
        </w:rPr>
        <w:t>18</w:t>
      </w:r>
      <w:r>
        <w:rPr>
          <w:rFonts w:hint="eastAsia" w:ascii="仿宋_GB2312" w:hAnsi="仿宋_GB2312" w:eastAsia="仿宋_GB2312" w:cs="仿宋_GB2312"/>
          <w:color w:val="auto"/>
          <w:sz w:val="32"/>
          <w:szCs w:val="32"/>
          <w:highlight w:val="none"/>
          <w:u w:val="none"/>
        </w:rPr>
        <w:t>〕1</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号</w:t>
      </w:r>
      <w:r>
        <w:rPr>
          <w:rFonts w:hint="eastAsia" w:ascii="仿宋_GB2312" w:hAnsi="仿宋_GB2312" w:eastAsia="仿宋_GB2312" w:cs="仿宋_GB2312"/>
          <w:color w:val="auto"/>
          <w:sz w:val="32"/>
          <w:szCs w:val="32"/>
          <w:highlight w:val="none"/>
          <w:u w:val="none"/>
          <w:lang w:eastAsia="zh-CN"/>
        </w:rPr>
        <w:t>）等</w:t>
      </w:r>
      <w:r>
        <w:rPr>
          <w:rFonts w:hint="eastAsia" w:ascii="仿宋_GB2312" w:hAnsi="仿宋_GB2312" w:eastAsia="仿宋_GB2312" w:cs="仿宋_GB2312"/>
          <w:color w:val="auto"/>
          <w:sz w:val="32"/>
          <w:szCs w:val="32"/>
          <w:highlight w:val="none"/>
          <w:u w:val="none"/>
        </w:rPr>
        <w:t>规定，</w:t>
      </w:r>
      <w:r>
        <w:rPr>
          <w:rFonts w:hint="eastAsia" w:ascii="仿宋_GB2312" w:hAnsi="仿宋_GB2312" w:eastAsia="仿宋_GB2312" w:cs="仿宋_GB2312"/>
          <w:b w:val="0"/>
          <w:bCs w:val="0"/>
          <w:color w:val="auto"/>
          <w:kern w:val="2"/>
          <w:sz w:val="32"/>
          <w:szCs w:val="32"/>
          <w:highlight w:val="none"/>
          <w:u w:val="none"/>
        </w:rPr>
        <w:t>符合</w:t>
      </w:r>
      <w:r>
        <w:rPr>
          <w:rFonts w:hint="eastAsia" w:ascii="仿宋_GB2312" w:hAnsi="仿宋_GB2312" w:eastAsia="仿宋_GB2312" w:cs="仿宋_GB2312"/>
          <w:b w:val="0"/>
          <w:bCs w:val="0"/>
          <w:color w:val="auto"/>
          <w:kern w:val="2"/>
          <w:sz w:val="32"/>
          <w:szCs w:val="32"/>
          <w:highlight w:val="none"/>
          <w:u w:val="none"/>
          <w:lang w:val="en-US" w:eastAsia="zh-CN"/>
        </w:rPr>
        <w:t>基层锻炼</w:t>
      </w:r>
      <w:r>
        <w:rPr>
          <w:rFonts w:hint="eastAsia" w:ascii="仿宋_GB2312" w:hAnsi="仿宋_GB2312" w:eastAsia="仿宋_GB2312" w:cs="仿宋_GB2312"/>
          <w:b w:val="0"/>
          <w:bCs w:val="0"/>
          <w:color w:val="auto"/>
          <w:kern w:val="2"/>
          <w:sz w:val="32"/>
          <w:szCs w:val="32"/>
          <w:highlight w:val="none"/>
          <w:u w:val="none"/>
        </w:rPr>
        <w:t>规定要求</w:t>
      </w:r>
      <w:r>
        <w:rPr>
          <w:rFonts w:hint="eastAsia" w:ascii="仿宋_GB2312" w:hAnsi="仿宋_GB2312" w:eastAsia="仿宋_GB2312" w:cs="仿宋_GB2312"/>
          <w:b w:val="0"/>
          <w:bCs w:val="0"/>
          <w:color w:val="auto"/>
          <w:kern w:val="2"/>
          <w:sz w:val="32"/>
          <w:szCs w:val="32"/>
          <w:highlight w:val="none"/>
          <w:u w:val="none"/>
          <w:lang w:eastAsia="zh-CN"/>
        </w:rPr>
        <w:t>、</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公告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bCs w:val="0"/>
          <w:color w:val="auto"/>
          <w:kern w:val="2"/>
          <w:sz w:val="32"/>
          <w:szCs w:val="32"/>
          <w:highlight w:val="none"/>
          <w:u w:val="none"/>
          <w:lang w:eastAsia="zh-CN"/>
        </w:rPr>
        <w:t>规定报考条件和职位</w:t>
      </w:r>
      <w:r>
        <w:rPr>
          <w:rFonts w:hint="eastAsia" w:ascii="仿宋_GB2312" w:hAnsi="仿宋_GB2312" w:eastAsia="仿宋_GB2312" w:cs="仿宋_GB2312"/>
          <w:color w:val="auto"/>
          <w:sz w:val="32"/>
          <w:szCs w:val="32"/>
          <w:highlight w:val="none"/>
          <w:u w:val="none"/>
        </w:rPr>
        <w:t>资格条件的选调生，可以报</w:t>
      </w:r>
      <w:r>
        <w:rPr>
          <w:rFonts w:hint="eastAsia" w:ascii="仿宋_GB2312" w:hAnsi="仿宋_GB2312" w:eastAsia="仿宋_GB2312" w:cs="仿宋_GB2312"/>
          <w:color w:val="auto"/>
          <w:sz w:val="32"/>
          <w:szCs w:val="32"/>
          <w:highlight w:val="none"/>
          <w:u w:val="none"/>
          <w:lang w:eastAsia="zh-CN"/>
        </w:rPr>
        <w:t>考</w:t>
      </w:r>
      <w:r>
        <w:rPr>
          <w:rFonts w:hint="eastAsia" w:ascii="仿宋_GB2312" w:hAnsi="仿宋_GB2312" w:eastAsia="仿宋_GB2312" w:cs="仿宋_GB2312"/>
          <w:color w:val="auto"/>
          <w:sz w:val="32"/>
          <w:szCs w:val="32"/>
          <w:highlight w:val="none"/>
          <w:u w:val="none"/>
        </w:rPr>
        <w:t>。</w:t>
      </w:r>
    </w:p>
    <w:p w14:paraId="08B1DF79">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科级领导职务的公务员能否报考？</w:t>
      </w:r>
    </w:p>
    <w:p w14:paraId="3CCF2A48">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符合</w:t>
      </w:r>
      <w:r>
        <w:rPr>
          <w:rFonts w:hint="eastAsia" w:ascii="仿宋_GB2312" w:hAnsi="仿宋_GB2312" w:eastAsia="仿宋_GB2312" w:cs="仿宋_GB2312"/>
          <w:color w:val="auto"/>
          <w:sz w:val="32"/>
          <w:szCs w:val="32"/>
          <w:highlight w:val="none"/>
          <w:u w:val="none"/>
          <w:lang w:eastAsia="zh-CN"/>
        </w:rPr>
        <w:t>报考</w:t>
      </w:r>
      <w:r>
        <w:rPr>
          <w:rFonts w:hint="eastAsia" w:ascii="仿宋_GB2312" w:hAnsi="仿宋_GB2312" w:eastAsia="仿宋_GB2312" w:cs="仿宋_GB2312"/>
          <w:color w:val="auto"/>
          <w:sz w:val="32"/>
          <w:szCs w:val="32"/>
          <w:highlight w:val="none"/>
          <w:u w:val="none"/>
        </w:rPr>
        <w:t>资格条件的可以报考</w:t>
      </w:r>
      <w:r>
        <w:rPr>
          <w:rFonts w:hint="eastAsia" w:ascii="仿宋_GB2312" w:hAnsi="仿宋_GB2312" w:eastAsia="仿宋_GB2312" w:cs="仿宋_GB2312"/>
          <w:color w:val="auto"/>
          <w:sz w:val="32"/>
          <w:szCs w:val="32"/>
          <w:highlight w:val="none"/>
          <w:u w:val="none"/>
          <w:lang w:bidi="ar"/>
        </w:rPr>
        <w:t>，</w:t>
      </w:r>
      <w:r>
        <w:rPr>
          <w:rFonts w:hint="eastAsia" w:ascii="仿宋_GB2312" w:hAnsi="仿宋_GB2312" w:eastAsia="仿宋_GB2312" w:cs="仿宋_GB2312"/>
          <w:color w:val="auto"/>
          <w:sz w:val="32"/>
          <w:szCs w:val="32"/>
          <w:highlight w:val="none"/>
          <w:u w:val="none"/>
          <w:lang w:eastAsia="zh-CN" w:bidi="ar"/>
        </w:rPr>
        <w:t>但</w:t>
      </w:r>
      <w:r>
        <w:rPr>
          <w:rFonts w:hint="eastAsia" w:ascii="仿宋_GB2312" w:hAnsi="仿宋_GB2312" w:eastAsia="仿宋_GB2312" w:cs="仿宋_GB2312"/>
          <w:color w:val="auto"/>
          <w:sz w:val="32"/>
          <w:szCs w:val="32"/>
          <w:highlight w:val="none"/>
          <w:u w:val="none"/>
          <w:lang w:bidi="ar"/>
        </w:rPr>
        <w:t>遴选</w:t>
      </w:r>
      <w:r>
        <w:rPr>
          <w:rFonts w:hint="eastAsia" w:ascii="仿宋_GB2312" w:hAnsi="仿宋_GB2312" w:eastAsia="仿宋_GB2312" w:cs="仿宋_GB2312"/>
          <w:color w:val="auto"/>
          <w:sz w:val="32"/>
          <w:szCs w:val="32"/>
          <w:highlight w:val="none"/>
          <w:u w:val="none"/>
          <w:lang w:eastAsia="zh-CN" w:bidi="ar"/>
        </w:rPr>
        <w:t>到新单位</w:t>
      </w:r>
      <w:r>
        <w:rPr>
          <w:rFonts w:hint="eastAsia" w:ascii="仿宋_GB2312" w:hAnsi="仿宋_GB2312" w:eastAsia="仿宋_GB2312" w:cs="仿宋_GB2312"/>
          <w:color w:val="auto"/>
          <w:sz w:val="32"/>
          <w:szCs w:val="32"/>
          <w:highlight w:val="none"/>
          <w:u w:val="none"/>
          <w:lang w:bidi="ar"/>
        </w:rPr>
        <w:t>后</w:t>
      </w:r>
      <w:r>
        <w:rPr>
          <w:rFonts w:hint="eastAsia" w:ascii="仿宋_GB2312" w:hAnsi="仿宋_GB2312" w:eastAsia="仿宋_GB2312" w:cs="仿宋_GB2312"/>
          <w:color w:val="auto"/>
          <w:sz w:val="32"/>
          <w:szCs w:val="32"/>
          <w:highlight w:val="none"/>
          <w:u w:val="none"/>
        </w:rPr>
        <w:t>领导职务不再保留。</w:t>
      </w:r>
    </w:p>
    <w:p w14:paraId="595AE85E">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5.职位</w:t>
      </w:r>
      <w:r>
        <w:rPr>
          <w:rFonts w:hint="eastAsia" w:ascii="仿宋_GB2312" w:hAnsi="仿宋_GB2312" w:eastAsia="仿宋_GB2312" w:cs="仿宋_GB2312"/>
          <w:color w:val="auto"/>
          <w:sz w:val="32"/>
          <w:szCs w:val="32"/>
          <w:highlight w:val="none"/>
          <w:u w:val="none"/>
        </w:rPr>
        <w:t>要求</w:t>
      </w:r>
      <w:r>
        <w:rPr>
          <w:rFonts w:hint="eastAsia" w:ascii="仿宋_GB2312" w:hAnsi="仿宋_GB2312" w:eastAsia="仿宋_GB2312" w:cs="仿宋_GB2312"/>
          <w:color w:val="auto"/>
          <w:sz w:val="32"/>
          <w:szCs w:val="32"/>
          <w:highlight w:val="none"/>
          <w:u w:val="none"/>
          <w:lang w:eastAsia="zh-CN"/>
        </w:rPr>
        <w:t>政治面貌为</w:t>
      </w:r>
      <w:r>
        <w:rPr>
          <w:rFonts w:hint="eastAsia" w:ascii="仿宋_GB2312" w:hAnsi="仿宋_GB2312" w:eastAsia="仿宋_GB2312" w:cs="仿宋_GB2312"/>
          <w:color w:val="auto"/>
          <w:sz w:val="32"/>
          <w:szCs w:val="32"/>
          <w:highlight w:val="none"/>
          <w:u w:val="none"/>
        </w:rPr>
        <w:t>中共党员的，预备党员能否报考？</w:t>
      </w:r>
    </w:p>
    <w:p w14:paraId="526AC0CA">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可以报考。</w:t>
      </w:r>
    </w:p>
    <w:p w14:paraId="2D574FB3">
      <w:pPr>
        <w:spacing w:line="540" w:lineRule="exact"/>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6.通过</w:t>
      </w:r>
      <w:r>
        <w:rPr>
          <w:rFonts w:hint="eastAsia" w:ascii="仿宋_GB2312" w:hAnsi="仿宋_GB2312" w:eastAsia="仿宋_GB2312" w:cs="仿宋_GB2312"/>
          <w:color w:val="auto"/>
          <w:sz w:val="32"/>
          <w:szCs w:val="32"/>
          <w:highlight w:val="none"/>
          <w:u w:val="none"/>
          <w:lang w:eastAsia="zh-CN"/>
        </w:rPr>
        <w:t>非普通高等学历教育的其他国民教育形式获得学历学位的能否报考？</w:t>
      </w:r>
    </w:p>
    <w:p w14:paraId="78C572FD">
      <w:pPr>
        <w:spacing w:line="540" w:lineRule="exact"/>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报名人员通过非普通高等学历教育的其他国民教育形式（自学考试、成人教育、网络教育、夜大、电大等）获得学历学位证书，符合职位要求的，可以报考。</w:t>
      </w:r>
    </w:p>
    <w:p w14:paraId="1937993C">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lang w:eastAsia="zh-CN"/>
        </w:rPr>
        <w:t>报名人员</w:t>
      </w:r>
      <w:r>
        <w:rPr>
          <w:rFonts w:hint="eastAsia" w:ascii="仿宋_GB2312" w:hAnsi="仿宋_GB2312" w:eastAsia="仿宋_GB2312" w:cs="仿宋_GB2312"/>
          <w:color w:val="auto"/>
          <w:sz w:val="32"/>
          <w:szCs w:val="32"/>
          <w:highlight w:val="none"/>
          <w:u w:val="none"/>
        </w:rPr>
        <w:t>能否以辅修专业报考？</w:t>
      </w:r>
    </w:p>
    <w:p w14:paraId="39C18E26">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不</w:t>
      </w:r>
      <w:r>
        <w:rPr>
          <w:rFonts w:hint="eastAsia" w:ascii="仿宋_GB2312" w:hAnsi="仿宋_GB2312" w:eastAsia="仿宋_GB2312" w:cs="仿宋_GB2312"/>
          <w:color w:val="auto"/>
          <w:sz w:val="32"/>
          <w:szCs w:val="32"/>
          <w:highlight w:val="none"/>
          <w:u w:val="none"/>
          <w:lang w:eastAsia="zh-CN"/>
        </w:rPr>
        <w:t>能</w:t>
      </w:r>
      <w:r>
        <w:rPr>
          <w:rFonts w:hint="eastAsia" w:ascii="仿宋_GB2312" w:hAnsi="仿宋_GB2312" w:eastAsia="仿宋_GB2312" w:cs="仿宋_GB2312"/>
          <w:color w:val="auto"/>
          <w:sz w:val="32"/>
          <w:szCs w:val="32"/>
          <w:highlight w:val="none"/>
          <w:u w:val="none"/>
        </w:rPr>
        <w:t>报考。</w:t>
      </w:r>
    </w:p>
    <w:p w14:paraId="788C4F75">
      <w:pPr>
        <w:spacing w:line="540" w:lineRule="exact"/>
        <w:ind w:firstLine="640" w:firstLineChars="200"/>
        <w:rPr>
          <w:rFonts w:hint="eastAsia" w:ascii="仿宋_GB2312" w:hAnsi="仿宋_GB2312" w:eastAsia="仿宋_GB2312" w:cs="仿宋_GB2312"/>
          <w:i w:val="0"/>
          <w:iCs w:val="0"/>
          <w:caps w:val="0"/>
          <w:color w:val="auto"/>
          <w:spacing w:val="0"/>
          <w:kern w:val="2"/>
          <w:sz w:val="32"/>
          <w:szCs w:val="32"/>
          <w:highlight w:val="none"/>
          <w:u w:val="none"/>
          <w:shd w:val="clear"/>
        </w:rPr>
      </w:pPr>
      <w:r>
        <w:rPr>
          <w:rFonts w:hint="eastAsia" w:ascii="仿宋_GB2312" w:hAnsi="仿宋_GB2312" w:eastAsia="仿宋_GB2312" w:cs="仿宋_GB2312"/>
          <w:i w:val="0"/>
          <w:iCs w:val="0"/>
          <w:caps w:val="0"/>
          <w:color w:val="auto"/>
          <w:spacing w:val="0"/>
          <w:sz w:val="32"/>
          <w:szCs w:val="32"/>
          <w:highlight w:val="none"/>
          <w:u w:val="none"/>
          <w:shd w:val="clear"/>
          <w:lang w:val="en-US" w:eastAsia="zh-CN"/>
        </w:rPr>
        <w:t>8.</w:t>
      </w:r>
      <w:r>
        <w:rPr>
          <w:rFonts w:hint="eastAsia" w:ascii="仿宋_GB2312" w:hAnsi="仿宋_GB2312" w:eastAsia="仿宋_GB2312" w:cs="仿宋_GB2312"/>
          <w:i w:val="0"/>
          <w:iCs w:val="0"/>
          <w:caps w:val="0"/>
          <w:color w:val="auto"/>
          <w:spacing w:val="0"/>
          <w:sz w:val="32"/>
          <w:szCs w:val="32"/>
          <w:highlight w:val="none"/>
          <w:u w:val="none"/>
          <w:shd w:val="clear"/>
        </w:rPr>
        <w:t>哪</w:t>
      </w:r>
      <w:r>
        <w:rPr>
          <w:rFonts w:hint="eastAsia" w:ascii="仿宋_GB2312" w:hAnsi="仿宋_GB2312" w:eastAsia="仿宋_GB2312" w:cs="仿宋_GB2312"/>
          <w:i w:val="0"/>
          <w:iCs w:val="0"/>
          <w:caps w:val="0"/>
          <w:color w:val="auto"/>
          <w:spacing w:val="0"/>
          <w:kern w:val="2"/>
          <w:sz w:val="32"/>
          <w:szCs w:val="32"/>
          <w:highlight w:val="none"/>
          <w:u w:val="none"/>
          <w:shd w:val="clear"/>
        </w:rPr>
        <w:t>些情形不能认定为基层工作经历？</w:t>
      </w:r>
    </w:p>
    <w:p w14:paraId="7DFA10B9">
      <w:pPr>
        <w:spacing w:line="540" w:lineRule="exact"/>
        <w:ind w:firstLine="640" w:firstLineChars="200"/>
        <w:rPr>
          <w:rFonts w:hint="eastAsia" w:ascii="仿宋_GB2312" w:hAnsi="仿宋_GB2312" w:eastAsia="仿宋_GB2312" w:cs="仿宋_GB2312"/>
          <w:i w:val="0"/>
          <w:iCs w:val="0"/>
          <w:caps w:val="0"/>
          <w:color w:val="auto"/>
          <w:spacing w:val="0"/>
          <w:kern w:val="2"/>
          <w:sz w:val="32"/>
          <w:szCs w:val="32"/>
          <w:highlight w:val="none"/>
          <w:u w:val="none"/>
          <w:shd w:val="clear"/>
        </w:rPr>
      </w:pPr>
      <w:r>
        <w:rPr>
          <w:rFonts w:hint="eastAsia" w:ascii="仿宋_GB2312" w:hAnsi="仿宋_GB2312" w:eastAsia="仿宋_GB2312" w:cs="仿宋_GB2312"/>
          <w:i w:val="0"/>
          <w:iCs w:val="0"/>
          <w:caps w:val="0"/>
          <w:color w:val="auto"/>
          <w:spacing w:val="0"/>
          <w:kern w:val="2"/>
          <w:sz w:val="32"/>
          <w:szCs w:val="32"/>
          <w:highlight w:val="none"/>
          <w:u w:val="none"/>
          <w:shd w:val="clear"/>
          <w:lang w:val="en-US" w:eastAsia="zh-CN"/>
        </w:rPr>
        <w:t>在市级及以上党政机关和</w:t>
      </w:r>
      <w:r>
        <w:rPr>
          <w:rFonts w:hint="eastAsia" w:ascii="仿宋_GB2312" w:hAnsi="仿宋_GB2312" w:eastAsia="仿宋_GB2312" w:cs="仿宋_GB2312"/>
          <w:sz w:val="32"/>
          <w:szCs w:val="32"/>
          <w:highlight w:val="none"/>
        </w:rPr>
        <w:t>参照公务员法管理的事业单位</w:t>
      </w:r>
      <w:r>
        <w:rPr>
          <w:rFonts w:hint="eastAsia" w:ascii="仿宋_GB2312" w:hAnsi="仿宋_GB2312" w:eastAsia="仿宋_GB2312" w:cs="仿宋_GB2312"/>
          <w:sz w:val="32"/>
          <w:szCs w:val="32"/>
          <w:highlight w:val="none"/>
          <w:lang w:val="en-US" w:eastAsia="zh-CN"/>
        </w:rPr>
        <w:t>工作的经历，</w:t>
      </w:r>
      <w:r>
        <w:rPr>
          <w:rFonts w:hint="eastAsia" w:ascii="仿宋_GB2312" w:hAnsi="仿宋_GB2312" w:eastAsia="仿宋_GB2312" w:cs="仿宋_GB2312"/>
          <w:i w:val="0"/>
          <w:iCs w:val="0"/>
          <w:caps w:val="0"/>
          <w:color w:val="auto"/>
          <w:spacing w:val="0"/>
          <w:kern w:val="2"/>
          <w:sz w:val="32"/>
          <w:szCs w:val="32"/>
          <w:highlight w:val="none"/>
          <w:u w:val="none"/>
          <w:shd w:val="clear"/>
        </w:rPr>
        <w:t>在基层工作期间借调上级部门等情形实际未在基层工作的</w:t>
      </w:r>
      <w:r>
        <w:rPr>
          <w:rFonts w:hint="eastAsia" w:ascii="仿宋_GB2312" w:hAnsi="仿宋_GB2312" w:eastAsia="仿宋_GB2312" w:cs="仿宋_GB2312"/>
          <w:i w:val="0"/>
          <w:iCs w:val="0"/>
          <w:caps w:val="0"/>
          <w:color w:val="auto"/>
          <w:spacing w:val="0"/>
          <w:kern w:val="2"/>
          <w:sz w:val="32"/>
          <w:szCs w:val="32"/>
          <w:highlight w:val="none"/>
          <w:u w:val="none"/>
          <w:shd w:val="clear"/>
          <w:lang w:val="en-US" w:eastAsia="zh-CN"/>
        </w:rPr>
        <w:t>经历</w:t>
      </w:r>
      <w:r>
        <w:rPr>
          <w:rFonts w:hint="eastAsia" w:ascii="仿宋_GB2312" w:hAnsi="仿宋_GB2312" w:eastAsia="仿宋_GB2312" w:cs="仿宋_GB2312"/>
          <w:i w:val="0"/>
          <w:iCs w:val="0"/>
          <w:caps w:val="0"/>
          <w:color w:val="auto"/>
          <w:spacing w:val="0"/>
          <w:kern w:val="2"/>
          <w:sz w:val="32"/>
          <w:szCs w:val="32"/>
          <w:highlight w:val="none"/>
          <w:u w:val="none"/>
          <w:shd w:val="clear"/>
        </w:rPr>
        <w:t>，不能认定为基层工作经历。基层工作经历应当严格甄别、准确认定。</w:t>
      </w:r>
    </w:p>
    <w:p w14:paraId="0E5A032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color w:val="auto"/>
          <w:kern w:val="2"/>
          <w:sz w:val="32"/>
          <w:szCs w:val="32"/>
          <w:highlight w:val="none"/>
          <w:u w:val="none"/>
          <w:lang w:val="en-US" w:eastAsia="zh-CN"/>
        </w:rPr>
        <w:t>.</w:t>
      </w:r>
      <w:r>
        <w:rPr>
          <w:rFonts w:hint="eastAsia" w:ascii="仿宋_GB2312" w:hAnsi="仿宋_GB2312" w:eastAsia="仿宋_GB2312" w:cs="仿宋_GB2312"/>
          <w:color w:val="auto"/>
          <w:kern w:val="2"/>
          <w:sz w:val="32"/>
          <w:szCs w:val="32"/>
          <w:highlight w:val="none"/>
        </w:rPr>
        <w:t>在本级机关的工作时间应该如何计算？</w:t>
      </w:r>
    </w:p>
    <w:p w14:paraId="261004EC">
      <w:pPr>
        <w:spacing w:line="54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kern w:val="2"/>
          <w:sz w:val="32"/>
          <w:szCs w:val="32"/>
          <w:highlight w:val="none"/>
        </w:rPr>
        <w:t>在本级机关工作的时间以正式任职时间（含试用期）计算，</w:t>
      </w:r>
      <w:r>
        <w:rPr>
          <w:rFonts w:hint="eastAsia" w:ascii="仿宋_GB2312" w:hAnsi="仿宋_GB2312" w:eastAsia="仿宋_GB2312" w:cs="仿宋_GB2312"/>
          <w:color w:val="auto"/>
          <w:kern w:val="2"/>
          <w:sz w:val="32"/>
          <w:szCs w:val="32"/>
          <w:highlight w:val="none"/>
          <w:u w:val="none"/>
        </w:rPr>
        <w:t>在本级机关借调工作的时间不能计算在内。</w:t>
      </w:r>
      <w:r>
        <w:rPr>
          <w:rFonts w:hint="eastAsia" w:ascii="仿宋_GB2312" w:hAnsi="仿宋_GB2312" w:eastAsia="仿宋_GB2312" w:cs="仿宋_GB2312"/>
          <w:color w:val="auto"/>
          <w:sz w:val="32"/>
          <w:szCs w:val="32"/>
          <w:highlight w:val="none"/>
        </w:rPr>
        <w:t>在同一层级不同机关的工作时间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按月计算</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起、止月均可按1个整月计算</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，多段时间</w:t>
      </w:r>
      <w:r>
        <w:rPr>
          <w:rFonts w:hint="eastAsia" w:ascii="仿宋_GB2312" w:hAnsi="仿宋_GB2312" w:eastAsia="仿宋_GB2312" w:cs="仿宋_GB2312"/>
          <w:color w:val="auto"/>
          <w:sz w:val="32"/>
          <w:szCs w:val="32"/>
          <w:highlight w:val="none"/>
          <w:u w:val="none"/>
          <w:lang w:eastAsia="zh-CN"/>
        </w:rPr>
        <w:t>可以累计。</w:t>
      </w:r>
    </w:p>
    <w:p w14:paraId="344B2E5E">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公务员工作经历</w:t>
      </w:r>
      <w:r>
        <w:rPr>
          <w:rFonts w:hint="eastAsia" w:ascii="仿宋_GB2312" w:hAnsi="仿宋_GB2312" w:eastAsia="仿宋_GB2312" w:cs="仿宋_GB2312"/>
          <w:color w:val="auto"/>
          <w:sz w:val="32"/>
          <w:szCs w:val="32"/>
          <w:highlight w:val="none"/>
          <w:u w:val="none"/>
          <w:lang w:eastAsia="zh-CN"/>
        </w:rPr>
        <w:t>与</w:t>
      </w:r>
      <w:r>
        <w:rPr>
          <w:rFonts w:hint="eastAsia" w:ascii="仿宋_GB2312" w:hAnsi="仿宋_GB2312" w:eastAsia="仿宋_GB2312" w:cs="仿宋_GB2312"/>
          <w:color w:val="auto"/>
          <w:sz w:val="32"/>
          <w:szCs w:val="32"/>
          <w:highlight w:val="none"/>
          <w:u w:val="none"/>
        </w:rPr>
        <w:t>参照公务员法管理机关（单位）工作人员</w:t>
      </w:r>
      <w:r>
        <w:rPr>
          <w:rFonts w:hint="eastAsia" w:ascii="仿宋_GB2312" w:hAnsi="仿宋_GB2312" w:eastAsia="仿宋_GB2312" w:cs="仿宋_GB2312"/>
          <w:color w:val="auto"/>
          <w:sz w:val="32"/>
          <w:szCs w:val="32"/>
          <w:highlight w:val="none"/>
          <w:u w:val="none"/>
          <w:lang w:eastAsia="zh-CN"/>
        </w:rPr>
        <w:t>工作经历</w:t>
      </w:r>
      <w:r>
        <w:rPr>
          <w:rFonts w:hint="eastAsia" w:ascii="仿宋_GB2312" w:hAnsi="仿宋_GB2312" w:eastAsia="仿宋_GB2312" w:cs="仿宋_GB2312"/>
          <w:color w:val="auto"/>
          <w:sz w:val="32"/>
          <w:szCs w:val="32"/>
          <w:highlight w:val="none"/>
          <w:u w:val="none"/>
        </w:rPr>
        <w:t>能否</w:t>
      </w:r>
      <w:r>
        <w:rPr>
          <w:rFonts w:hint="eastAsia" w:ascii="仿宋_GB2312" w:hAnsi="仿宋_GB2312" w:eastAsia="仿宋_GB2312" w:cs="仿宋_GB2312"/>
          <w:color w:val="auto"/>
          <w:sz w:val="32"/>
          <w:szCs w:val="32"/>
          <w:highlight w:val="none"/>
          <w:u w:val="none"/>
          <w:lang w:eastAsia="zh-CN"/>
        </w:rPr>
        <w:t>累计</w:t>
      </w:r>
      <w:r>
        <w:rPr>
          <w:rFonts w:hint="eastAsia" w:ascii="仿宋_GB2312" w:hAnsi="仿宋_GB2312" w:eastAsia="仿宋_GB2312" w:cs="仿宋_GB2312"/>
          <w:color w:val="auto"/>
          <w:sz w:val="32"/>
          <w:szCs w:val="32"/>
          <w:highlight w:val="none"/>
          <w:u w:val="none"/>
        </w:rPr>
        <w:t>计算?</w:t>
      </w:r>
    </w:p>
    <w:p w14:paraId="06540ADA">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可以累计</w:t>
      </w:r>
      <w:r>
        <w:rPr>
          <w:rFonts w:hint="eastAsia" w:ascii="仿宋_GB2312" w:hAnsi="仿宋_GB2312" w:eastAsia="仿宋_GB2312" w:cs="仿宋_GB2312"/>
          <w:color w:val="auto"/>
          <w:sz w:val="32"/>
          <w:szCs w:val="32"/>
          <w:highlight w:val="none"/>
          <w:u w:val="none"/>
        </w:rPr>
        <w:t>。</w:t>
      </w:r>
    </w:p>
    <w:p w14:paraId="137E9CC4">
      <w:pPr>
        <w:spacing w:line="54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11.职位要求的取得学历学位证书、法律职业资格证书和具备有关工作经历等资质（资格）是否有时限要求？</w:t>
      </w:r>
    </w:p>
    <w:p w14:paraId="003D5325">
      <w:pPr>
        <w:spacing w:line="54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有要求，截止时间为2025年12月。</w:t>
      </w:r>
    </w:p>
    <w:p w14:paraId="353E29DD">
      <w:pPr>
        <w:spacing w:line="540" w:lineRule="exact"/>
        <w:ind w:firstLine="640" w:firstLineChars="200"/>
        <w:rPr>
          <w:rFonts w:hint="eastAsia" w:ascii="仿宋_GB2312" w:hAnsi="仿宋_GB2312" w:eastAsia="仿宋_GB2312" w:cs="仿宋_GB2312"/>
          <w:i w:val="0"/>
          <w:iCs w:val="0"/>
          <w:caps w:val="0"/>
          <w:color w:val="auto"/>
          <w:spacing w:val="0"/>
          <w:sz w:val="32"/>
          <w:szCs w:val="32"/>
          <w:highlight w:val="none"/>
          <w:u w:val="none"/>
          <w:shd w:val="clear"/>
          <w:lang w:eastAsia="zh-CN"/>
        </w:rPr>
      </w:pPr>
      <w:r>
        <w:rPr>
          <w:rFonts w:hint="eastAsia" w:ascii="仿宋_GB2312" w:hAnsi="仿宋_GB2312" w:eastAsia="仿宋_GB2312" w:cs="仿宋_GB2312"/>
          <w:i w:val="0"/>
          <w:iCs w:val="0"/>
          <w:caps w:val="0"/>
          <w:color w:val="auto"/>
          <w:spacing w:val="0"/>
          <w:sz w:val="32"/>
          <w:szCs w:val="32"/>
          <w:highlight w:val="none"/>
          <w:u w:val="none"/>
          <w:shd w:val="clear"/>
          <w:lang w:val="en-US" w:eastAsia="zh-CN"/>
        </w:rPr>
        <w:t>12.如何把握《公告》中</w:t>
      </w:r>
      <w:r>
        <w:rPr>
          <w:rFonts w:hint="eastAsia" w:ascii="仿宋_GB2312" w:hAnsi="仿宋_GB2312" w:eastAsia="仿宋_GB2312" w:cs="仿宋_GB2312"/>
          <w:i w:val="0"/>
          <w:iCs w:val="0"/>
          <w:caps w:val="0"/>
          <w:color w:val="auto"/>
          <w:spacing w:val="0"/>
          <w:sz w:val="32"/>
          <w:szCs w:val="32"/>
          <w:highlight w:val="none"/>
          <w:u w:val="none"/>
          <w:shd w:val="clear"/>
        </w:rPr>
        <w:t>“以上”“以下”“以后”</w:t>
      </w:r>
      <w:r>
        <w:rPr>
          <w:rFonts w:hint="eastAsia" w:ascii="仿宋_GB2312" w:hAnsi="仿宋_GB2312" w:eastAsia="仿宋_GB2312" w:cs="仿宋_GB2312"/>
          <w:i w:val="0"/>
          <w:iCs w:val="0"/>
          <w:caps w:val="0"/>
          <w:color w:val="auto"/>
          <w:spacing w:val="0"/>
          <w:sz w:val="32"/>
          <w:szCs w:val="32"/>
          <w:highlight w:val="none"/>
          <w:u w:val="none"/>
          <w:shd w:val="clear"/>
          <w:lang w:eastAsia="zh-CN"/>
        </w:rPr>
        <w:t>？</w:t>
      </w:r>
    </w:p>
    <w:p w14:paraId="4A2021EF">
      <w:pPr>
        <w:spacing w:line="54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lang w:val="en-US" w:eastAsia="zh-CN"/>
        </w:rPr>
        <w:t>《公告》中的</w:t>
      </w:r>
      <w:r>
        <w:rPr>
          <w:rFonts w:hint="eastAsia" w:ascii="仿宋_GB2312" w:hAnsi="仿宋_GB2312" w:eastAsia="仿宋_GB2312" w:cs="仿宋_GB2312"/>
          <w:i w:val="0"/>
          <w:iCs w:val="0"/>
          <w:caps w:val="0"/>
          <w:color w:val="auto"/>
          <w:spacing w:val="0"/>
          <w:sz w:val="32"/>
          <w:szCs w:val="32"/>
          <w:highlight w:val="none"/>
          <w:u w:val="none"/>
          <w:shd w:val="clear"/>
        </w:rPr>
        <w:t>“以上”“以下”“以后”均含本级</w:t>
      </w:r>
      <w:r>
        <w:rPr>
          <w:rFonts w:hint="eastAsia" w:ascii="仿宋_GB2312" w:hAnsi="仿宋_GB2312" w:eastAsia="仿宋_GB2312" w:cs="仿宋_GB2312"/>
          <w:i w:val="0"/>
          <w:iCs w:val="0"/>
          <w:caps w:val="0"/>
          <w:color w:val="auto"/>
          <w:spacing w:val="0"/>
          <w:sz w:val="32"/>
          <w:szCs w:val="32"/>
          <w:highlight w:val="none"/>
          <w:u w:val="none"/>
          <w:shd w:val="clear"/>
          <w:lang w:eastAsia="zh-CN"/>
        </w:rPr>
        <w:t>（</w:t>
      </w:r>
      <w:r>
        <w:rPr>
          <w:rFonts w:hint="eastAsia" w:ascii="仿宋_GB2312" w:hAnsi="仿宋_GB2312" w:eastAsia="仿宋_GB2312" w:cs="仿宋_GB2312"/>
          <w:i w:val="0"/>
          <w:iCs w:val="0"/>
          <w:caps w:val="0"/>
          <w:color w:val="auto"/>
          <w:spacing w:val="0"/>
          <w:sz w:val="32"/>
          <w:szCs w:val="32"/>
          <w:highlight w:val="none"/>
          <w:u w:val="none"/>
          <w:shd w:val="clear"/>
        </w:rPr>
        <w:t>本数</w:t>
      </w:r>
      <w:r>
        <w:rPr>
          <w:rFonts w:hint="eastAsia" w:ascii="仿宋_GB2312" w:hAnsi="仿宋_GB2312" w:eastAsia="仿宋_GB2312" w:cs="仿宋_GB2312"/>
          <w:i w:val="0"/>
          <w:iCs w:val="0"/>
          <w:caps w:val="0"/>
          <w:color w:val="auto"/>
          <w:spacing w:val="0"/>
          <w:sz w:val="32"/>
          <w:szCs w:val="32"/>
          <w:highlight w:val="none"/>
          <w:u w:val="none"/>
          <w:shd w:val="clear"/>
          <w:lang w:eastAsia="zh-CN"/>
        </w:rPr>
        <w:t>）。</w:t>
      </w:r>
    </w:p>
    <w:p w14:paraId="4637051F">
      <w:pPr>
        <w:spacing w:line="540" w:lineRule="exact"/>
        <w:ind w:firstLine="640" w:firstLineChars="200"/>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color w:val="auto"/>
          <w:sz w:val="32"/>
          <w:szCs w:val="32"/>
          <w:highlight w:val="none"/>
          <w:u w:val="none"/>
          <w:lang w:val="en-US" w:eastAsia="zh-CN"/>
        </w:rPr>
        <w:t>13.</w:t>
      </w:r>
      <w:r>
        <w:rPr>
          <w:rFonts w:hint="eastAsia" w:ascii="仿宋_GB2312" w:hAnsi="仿宋_GB2312" w:eastAsia="仿宋_GB2312" w:cs="仿宋_GB2312"/>
          <w:b w:val="0"/>
          <w:bCs w:val="0"/>
          <w:color w:val="auto"/>
          <w:kern w:val="2"/>
          <w:sz w:val="32"/>
          <w:szCs w:val="32"/>
          <w:highlight w:val="none"/>
          <w:u w:val="none"/>
        </w:rPr>
        <w:t>报名时符合报考条件，</w:t>
      </w:r>
      <w:r>
        <w:rPr>
          <w:rFonts w:hint="eastAsia" w:ascii="仿宋_GB2312" w:hAnsi="仿宋_GB2312" w:eastAsia="仿宋_GB2312" w:cs="仿宋_GB2312"/>
          <w:b w:val="0"/>
          <w:bCs w:val="0"/>
          <w:color w:val="auto"/>
          <w:kern w:val="2"/>
          <w:sz w:val="32"/>
          <w:szCs w:val="32"/>
          <w:highlight w:val="none"/>
          <w:u w:val="none"/>
          <w:lang w:eastAsia="zh-CN"/>
        </w:rPr>
        <w:t>但</w:t>
      </w:r>
      <w:r>
        <w:rPr>
          <w:rFonts w:hint="eastAsia" w:ascii="仿宋_GB2312" w:hAnsi="仿宋_GB2312" w:eastAsia="仿宋_GB2312" w:cs="仿宋_GB2312"/>
          <w:color w:val="auto"/>
          <w:sz w:val="32"/>
          <w:szCs w:val="32"/>
          <w:highlight w:val="none"/>
          <w:u w:val="none"/>
          <w:lang w:val="en-US" w:eastAsia="zh-CN"/>
        </w:rPr>
        <w:t>报名后报名人员工作单位、职务等发生变化，应该如何处理？</w:t>
      </w:r>
    </w:p>
    <w:p w14:paraId="41AA7B0B">
      <w:pPr>
        <w:spacing w:line="540" w:lineRule="exact"/>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SA"/>
        </w:rPr>
        <w:t>报名时符合报考条件，报名后由于工作单位或者职务发生变化，导致报名人员在本级机关工作不满2年、处于试用期或者提拔担任领导职务不满1年的，</w:t>
      </w:r>
      <w:r>
        <w:rPr>
          <w:rFonts w:hint="eastAsia" w:ascii="仿宋_GB2312" w:hAnsi="仿宋_GB2312" w:eastAsia="仿宋_GB2312" w:cs="仿宋_GB2312"/>
          <w:color w:val="auto"/>
          <w:sz w:val="32"/>
          <w:szCs w:val="32"/>
          <w:highlight w:val="none"/>
          <w:u w:val="none"/>
        </w:rPr>
        <w:t>应如实向</w:t>
      </w:r>
      <w:r>
        <w:rPr>
          <w:rFonts w:hint="eastAsia" w:ascii="仿宋_GB2312" w:hAnsi="仿宋_GB2312" w:eastAsia="仿宋_GB2312" w:cs="仿宋_GB2312"/>
          <w:color w:val="auto"/>
          <w:sz w:val="32"/>
          <w:szCs w:val="32"/>
          <w:highlight w:val="none"/>
          <w:u w:val="none"/>
          <w:lang w:eastAsia="zh-CN"/>
        </w:rPr>
        <w:t>遴选单位</w:t>
      </w:r>
      <w:r>
        <w:rPr>
          <w:rFonts w:hint="eastAsia" w:ascii="仿宋_GB2312" w:hAnsi="仿宋_GB2312" w:eastAsia="仿宋_GB2312" w:cs="仿宋_GB2312"/>
          <w:color w:val="auto"/>
          <w:sz w:val="32"/>
          <w:szCs w:val="32"/>
          <w:highlight w:val="none"/>
          <w:u w:val="none"/>
        </w:rPr>
        <w:t>报告情况，并中止报考行为，</w:t>
      </w:r>
      <w:r>
        <w:rPr>
          <w:rFonts w:hint="eastAsia" w:ascii="仿宋_GB2312" w:hAnsi="仿宋_GB2312" w:eastAsia="仿宋_GB2312" w:cs="仿宋_GB2312"/>
          <w:color w:val="auto"/>
          <w:sz w:val="32"/>
          <w:szCs w:val="32"/>
          <w:highlight w:val="none"/>
          <w:u w:val="none"/>
          <w:lang w:eastAsia="zh-CN"/>
        </w:rPr>
        <w:t>遴选单位</w:t>
      </w:r>
      <w:r>
        <w:rPr>
          <w:rFonts w:hint="eastAsia" w:ascii="仿宋_GB2312" w:hAnsi="仿宋_GB2312" w:eastAsia="仿宋_GB2312" w:cs="仿宋_GB2312"/>
          <w:color w:val="auto"/>
          <w:sz w:val="32"/>
          <w:szCs w:val="32"/>
          <w:highlight w:val="none"/>
          <w:u w:val="none"/>
        </w:rPr>
        <w:t>不再将其列为面试、体检、考察或拟</w:t>
      </w:r>
      <w:r>
        <w:rPr>
          <w:rFonts w:hint="eastAsia" w:ascii="仿宋_GB2312" w:hAnsi="仿宋_GB2312" w:eastAsia="仿宋_GB2312" w:cs="仿宋_GB2312"/>
          <w:color w:val="auto"/>
          <w:sz w:val="32"/>
          <w:szCs w:val="32"/>
          <w:highlight w:val="none"/>
          <w:u w:val="none"/>
          <w:lang w:eastAsia="zh-CN"/>
        </w:rPr>
        <w:t>遴选</w:t>
      </w:r>
      <w:r>
        <w:rPr>
          <w:rFonts w:hint="eastAsia" w:ascii="仿宋_GB2312" w:hAnsi="仿宋_GB2312" w:eastAsia="仿宋_GB2312" w:cs="仿宋_GB2312"/>
          <w:color w:val="auto"/>
          <w:sz w:val="32"/>
          <w:szCs w:val="32"/>
          <w:highlight w:val="none"/>
          <w:u w:val="none"/>
        </w:rPr>
        <w:t>人选。</w:t>
      </w:r>
    </w:p>
    <w:p w14:paraId="183E54E3">
      <w:pPr>
        <w:spacing w:line="54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14.报名人员作为遴选单位拟遴选人选公示后，能否晋升职级？</w:t>
      </w:r>
    </w:p>
    <w:p w14:paraId="26997EF6">
      <w:pPr>
        <w:spacing w:line="54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根据公务员转任有关规定，拟遴选人选公示后，在办理转任手续前不得晋升职级。</w:t>
      </w:r>
    </w:p>
    <w:p w14:paraId="0F917173">
      <w:pPr>
        <w:spacing w:line="54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15.</w:t>
      </w:r>
      <w:r>
        <w:rPr>
          <w:rFonts w:hint="eastAsia" w:ascii="仿宋_GB2312" w:hAnsi="仿宋_GB2312" w:eastAsia="仿宋_GB2312" w:cs="仿宋_GB2312"/>
          <w:color w:val="auto"/>
          <w:sz w:val="32"/>
          <w:szCs w:val="32"/>
          <w:highlight w:val="none"/>
          <w:u w:val="none"/>
        </w:rPr>
        <w:t>是否有指定的考试教材和培训班？</w:t>
      </w:r>
    </w:p>
    <w:p w14:paraId="0794DB8C">
      <w:pPr>
        <w:spacing w:line="540" w:lineRule="exact"/>
        <w:ind w:firstLine="640"/>
        <w:jc w:val="left"/>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本</w:t>
      </w:r>
      <w:r>
        <w:rPr>
          <w:rFonts w:hint="eastAsia" w:ascii="仿宋_GB2312" w:hAnsi="仿宋_GB2312" w:eastAsia="仿宋_GB2312" w:cs="仿宋_GB2312"/>
          <w:color w:val="auto"/>
          <w:sz w:val="32"/>
          <w:szCs w:val="32"/>
          <w:highlight w:val="none"/>
          <w:u w:val="none"/>
        </w:rPr>
        <w:t>次</w:t>
      </w:r>
      <w:r>
        <w:rPr>
          <w:rFonts w:hint="eastAsia" w:ascii="仿宋_GB2312" w:hAnsi="仿宋_GB2312" w:eastAsia="仿宋_GB2312" w:cs="仿宋_GB2312"/>
          <w:color w:val="auto"/>
          <w:sz w:val="32"/>
          <w:szCs w:val="32"/>
          <w:highlight w:val="none"/>
          <w:u w:val="none"/>
          <w:lang w:eastAsia="zh-CN"/>
        </w:rPr>
        <w:t>公开</w:t>
      </w:r>
      <w:r>
        <w:rPr>
          <w:rFonts w:hint="eastAsia" w:ascii="仿宋_GB2312" w:hAnsi="仿宋_GB2312" w:eastAsia="仿宋_GB2312" w:cs="仿宋_GB2312"/>
          <w:color w:val="auto"/>
          <w:sz w:val="32"/>
          <w:szCs w:val="32"/>
          <w:highlight w:val="none"/>
          <w:u w:val="none"/>
        </w:rPr>
        <w:t>遴选不指定任何考试辅导用书，不举办也不委托任何培训机构</w:t>
      </w:r>
      <w:r>
        <w:rPr>
          <w:rFonts w:hint="eastAsia" w:ascii="仿宋_GB2312" w:hAnsi="仿宋_GB2312" w:eastAsia="仿宋_GB2312" w:cs="仿宋_GB2312"/>
          <w:color w:val="auto"/>
          <w:sz w:val="32"/>
          <w:szCs w:val="32"/>
          <w:highlight w:val="none"/>
          <w:u w:val="none"/>
          <w:lang w:eastAsia="zh-CN"/>
        </w:rPr>
        <w:t>或个人</w:t>
      </w:r>
      <w:r>
        <w:rPr>
          <w:rFonts w:hint="eastAsia" w:ascii="仿宋_GB2312" w:hAnsi="仿宋_GB2312" w:eastAsia="仿宋_GB2312" w:cs="仿宋_GB2312"/>
          <w:color w:val="auto"/>
          <w:sz w:val="32"/>
          <w:szCs w:val="32"/>
          <w:highlight w:val="none"/>
          <w:u w:val="none"/>
        </w:rPr>
        <w:t>举办考试辅导培训班。</w:t>
      </w:r>
    </w:p>
    <w:p w14:paraId="5D68FCF0">
      <w:pPr>
        <w:spacing w:line="54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eastAsia="zh-CN"/>
        </w:rPr>
        <w:t>2025</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eastAsia="zh-CN"/>
        </w:rPr>
        <w:t>度</w:t>
      </w:r>
      <w:r>
        <w:rPr>
          <w:rFonts w:hint="eastAsia" w:ascii="仿宋_GB2312" w:hAnsi="仿宋_GB2312" w:eastAsia="仿宋_GB2312" w:cs="仿宋_GB2312"/>
          <w:color w:val="auto"/>
          <w:sz w:val="32"/>
          <w:szCs w:val="32"/>
          <w:highlight w:val="none"/>
          <w:u w:val="none"/>
          <w:lang w:val="en-US" w:eastAsia="zh-CN"/>
        </w:rPr>
        <w:t>芜湖市市</w:t>
      </w:r>
      <w:r>
        <w:rPr>
          <w:rFonts w:hint="eastAsia" w:ascii="仿宋_GB2312" w:hAnsi="仿宋_GB2312" w:eastAsia="仿宋_GB2312" w:cs="仿宋_GB2312"/>
          <w:color w:val="auto"/>
          <w:sz w:val="32"/>
          <w:szCs w:val="32"/>
          <w:highlight w:val="none"/>
          <w:u w:val="none"/>
        </w:rPr>
        <w:t>直机关公开遴选公务员政策解答</w:t>
      </w:r>
      <w:r>
        <w:rPr>
          <w:rFonts w:hint="eastAsia" w:ascii="仿宋_GB2312" w:hAnsi="仿宋_GB2312" w:eastAsia="仿宋_GB2312" w:cs="仿宋_GB2312"/>
          <w:color w:val="auto"/>
          <w:sz w:val="32"/>
          <w:szCs w:val="32"/>
          <w:highlight w:val="none"/>
        </w:rPr>
        <w:t>》的适用范围是什么？</w:t>
      </w:r>
    </w:p>
    <w:p w14:paraId="1B497E7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u w:val="none"/>
        </w:rPr>
        <w:t>《</w:t>
      </w:r>
      <w:r>
        <w:rPr>
          <w:rFonts w:hint="eastAsia" w:ascii="仿宋_GB2312" w:hAnsi="仿宋_GB2312" w:eastAsia="仿宋_GB2312" w:cs="仿宋_GB2312"/>
          <w:color w:val="auto"/>
          <w:kern w:val="2"/>
          <w:sz w:val="32"/>
          <w:szCs w:val="32"/>
          <w:highlight w:val="none"/>
          <w:u w:val="none"/>
          <w:lang w:eastAsia="zh-CN"/>
        </w:rPr>
        <w:t>2025</w:t>
      </w:r>
      <w:r>
        <w:rPr>
          <w:rFonts w:hint="eastAsia" w:ascii="仿宋_GB2312" w:hAnsi="仿宋_GB2312" w:eastAsia="仿宋_GB2312" w:cs="仿宋_GB2312"/>
          <w:color w:val="auto"/>
          <w:kern w:val="2"/>
          <w:sz w:val="32"/>
          <w:szCs w:val="32"/>
          <w:highlight w:val="none"/>
          <w:u w:val="none"/>
        </w:rPr>
        <w:t>年</w:t>
      </w:r>
      <w:r>
        <w:rPr>
          <w:rFonts w:hint="eastAsia" w:ascii="仿宋_GB2312" w:hAnsi="仿宋_GB2312" w:eastAsia="仿宋_GB2312" w:cs="仿宋_GB2312"/>
          <w:color w:val="auto"/>
          <w:kern w:val="2"/>
          <w:sz w:val="32"/>
          <w:szCs w:val="32"/>
          <w:highlight w:val="none"/>
          <w:u w:val="none"/>
          <w:lang w:eastAsia="zh-CN"/>
        </w:rPr>
        <w:t>度</w:t>
      </w:r>
      <w:r>
        <w:rPr>
          <w:rFonts w:hint="eastAsia" w:ascii="仿宋_GB2312" w:hAnsi="仿宋_GB2312" w:eastAsia="仿宋_GB2312" w:cs="仿宋_GB2312"/>
          <w:color w:val="auto"/>
          <w:kern w:val="2"/>
          <w:sz w:val="32"/>
          <w:szCs w:val="32"/>
          <w:highlight w:val="none"/>
          <w:u w:val="none"/>
          <w:lang w:val="en-US" w:eastAsia="zh-CN"/>
        </w:rPr>
        <w:t>芜湖市市</w:t>
      </w:r>
      <w:r>
        <w:rPr>
          <w:rFonts w:hint="eastAsia" w:ascii="仿宋_GB2312" w:hAnsi="仿宋_GB2312" w:eastAsia="仿宋_GB2312" w:cs="仿宋_GB2312"/>
          <w:color w:val="auto"/>
          <w:kern w:val="2"/>
          <w:sz w:val="32"/>
          <w:szCs w:val="32"/>
          <w:highlight w:val="none"/>
          <w:u w:val="none"/>
        </w:rPr>
        <w:t>直机关公开遴选公务员政策解答》</w:t>
      </w:r>
      <w:r>
        <w:rPr>
          <w:rFonts w:hint="eastAsia" w:ascii="仿宋_GB2312" w:hAnsi="仿宋_GB2312" w:eastAsia="仿宋_GB2312" w:cs="仿宋_GB2312"/>
          <w:color w:val="auto"/>
          <w:kern w:val="2"/>
          <w:sz w:val="32"/>
          <w:szCs w:val="32"/>
          <w:highlight w:val="none"/>
        </w:rPr>
        <w:t>仅适用于</w:t>
      </w:r>
      <w:r>
        <w:rPr>
          <w:rFonts w:hint="eastAsia" w:ascii="仿宋_GB2312" w:hAnsi="仿宋_GB2312" w:eastAsia="仿宋_GB2312" w:cs="仿宋_GB2312"/>
          <w:color w:val="auto"/>
          <w:kern w:val="2"/>
          <w:sz w:val="32"/>
          <w:szCs w:val="32"/>
          <w:highlight w:val="none"/>
          <w:lang w:eastAsia="zh-CN"/>
        </w:rPr>
        <w:t>2025</w:t>
      </w:r>
      <w:r>
        <w:rPr>
          <w:rFonts w:hint="eastAsia" w:ascii="仿宋_GB2312" w:hAnsi="仿宋_GB2312" w:eastAsia="仿宋_GB2312" w:cs="仿宋_GB2312"/>
          <w:color w:val="auto"/>
          <w:kern w:val="2"/>
          <w:sz w:val="32"/>
          <w:szCs w:val="32"/>
          <w:highlight w:val="none"/>
        </w:rPr>
        <w:t>年度</w:t>
      </w:r>
      <w:r>
        <w:rPr>
          <w:rFonts w:hint="eastAsia" w:ascii="仿宋_GB2312" w:hAnsi="仿宋_GB2312" w:eastAsia="仿宋_GB2312" w:cs="仿宋_GB2312"/>
          <w:color w:val="auto"/>
          <w:kern w:val="2"/>
          <w:sz w:val="32"/>
          <w:szCs w:val="32"/>
          <w:highlight w:val="none"/>
          <w:u w:val="none"/>
          <w:lang w:val="en-US" w:eastAsia="zh-CN"/>
        </w:rPr>
        <w:t>芜湖市市</w:t>
      </w:r>
      <w:r>
        <w:rPr>
          <w:rFonts w:hint="eastAsia" w:ascii="仿宋_GB2312" w:hAnsi="仿宋_GB2312" w:eastAsia="仿宋_GB2312" w:cs="仿宋_GB2312"/>
          <w:color w:val="auto"/>
          <w:kern w:val="2"/>
          <w:sz w:val="32"/>
          <w:szCs w:val="32"/>
          <w:highlight w:val="none"/>
          <w:u w:val="none"/>
        </w:rPr>
        <w:t>直机关公开遴选公务员</w:t>
      </w:r>
      <w:r>
        <w:rPr>
          <w:rFonts w:hint="eastAsia" w:ascii="仿宋_GB2312" w:hAnsi="仿宋_GB2312" w:eastAsia="仿宋_GB2312" w:cs="仿宋_GB2312"/>
          <w:color w:val="auto"/>
          <w:kern w:val="2"/>
          <w:sz w:val="32"/>
          <w:szCs w:val="32"/>
          <w:highlight w:val="none"/>
        </w:rPr>
        <w:t>工作。</w:t>
      </w:r>
    </w:p>
    <w:p w14:paraId="7AD01F0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SA"/>
        </w:rPr>
      </w:pPr>
    </w:p>
    <w:p w14:paraId="60F7D7A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SA"/>
        </w:rPr>
      </w:pPr>
      <w:bookmarkStart w:id="0" w:name="_GoBack"/>
      <w:bookmarkEnd w:id="0"/>
    </w:p>
    <w:p w14:paraId="6569FF1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SA"/>
        </w:rPr>
      </w:pPr>
    </w:p>
    <w:p w14:paraId="4BB069C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640" w:firstLineChars="200"/>
        <w:jc w:val="center"/>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SA"/>
        </w:rPr>
        <w:t xml:space="preserve">                       中共芜湖市委组织部</w:t>
      </w:r>
    </w:p>
    <w:p w14:paraId="7FC2C73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640" w:firstLineChars="200"/>
        <w:jc w:val="center"/>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SA"/>
        </w:rPr>
        <w:t xml:space="preserve">                        2025年9月4日</w:t>
      </w:r>
    </w:p>
    <w:p w14:paraId="7D03AFC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640" w:firstLineChars="200"/>
        <w:jc w:val="both"/>
        <w:textAlignment w:val="auto"/>
        <w:rPr>
          <w:rFonts w:hint="eastAsia" w:ascii="仿宋_GB2312" w:hAnsi="仿宋_GB2312" w:eastAsia="仿宋_GB2312" w:cs="仿宋_GB2312"/>
          <w:color w:val="auto"/>
          <w:kern w:val="2"/>
          <w:sz w:val="32"/>
          <w:szCs w:val="32"/>
          <w:highlight w:val="none"/>
        </w:rPr>
      </w:pPr>
    </w:p>
    <w:p w14:paraId="5B660DB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SA"/>
        </w:rPr>
      </w:pPr>
    </w:p>
    <w:sectPr>
      <w:headerReference r:id="rId3" w:type="default"/>
      <w:footerReference r:id="rId4" w:type="default"/>
      <w:footerReference r:id="rId5" w:type="even"/>
      <w:pgSz w:w="11906" w:h="16838"/>
      <w:pgMar w:top="1758" w:right="1417" w:bottom="1758"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5861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E3C13D">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E3C13D">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C2B9A">
    <w:pPr>
      <w:pStyle w:val="2"/>
      <w:framePr w:wrap="around" w:vAnchor="text" w:hAnchor="margin" w:xAlign="center" w:y="1"/>
      <w:rPr>
        <w:rStyle w:val="8"/>
      </w:rPr>
    </w:pPr>
    <w:r>
      <w:fldChar w:fldCharType="begin"/>
    </w:r>
    <w:r>
      <w:rPr>
        <w:rStyle w:val="8"/>
      </w:rPr>
      <w:instrText xml:space="preserve">PAGE  </w:instrText>
    </w:r>
    <w:r>
      <w:fldChar w:fldCharType="end"/>
    </w:r>
  </w:p>
  <w:p w14:paraId="7EDE71C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022F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MDcyOWM4MDE1OGE4Y2Y0NjQ3NWYyYmNiMTY4YmMifQ=="/>
  </w:docVars>
  <w:rsids>
    <w:rsidRoot w:val="206F6309"/>
    <w:rsid w:val="03B35EB3"/>
    <w:rsid w:val="04EB3DF1"/>
    <w:rsid w:val="12271AF7"/>
    <w:rsid w:val="15850A9D"/>
    <w:rsid w:val="19216E69"/>
    <w:rsid w:val="1BA86527"/>
    <w:rsid w:val="1D7B4935"/>
    <w:rsid w:val="206F6309"/>
    <w:rsid w:val="233F1B13"/>
    <w:rsid w:val="252A3E2B"/>
    <w:rsid w:val="29E7482D"/>
    <w:rsid w:val="2ABD0442"/>
    <w:rsid w:val="2B3B5580"/>
    <w:rsid w:val="2D0E704F"/>
    <w:rsid w:val="305B30C6"/>
    <w:rsid w:val="371A0646"/>
    <w:rsid w:val="403A7E06"/>
    <w:rsid w:val="48B967AA"/>
    <w:rsid w:val="4BC40425"/>
    <w:rsid w:val="4C483541"/>
    <w:rsid w:val="4C901E20"/>
    <w:rsid w:val="510C31D4"/>
    <w:rsid w:val="51E817CF"/>
    <w:rsid w:val="52003469"/>
    <w:rsid w:val="526239DD"/>
    <w:rsid w:val="53712110"/>
    <w:rsid w:val="5DC53089"/>
    <w:rsid w:val="636F45AC"/>
    <w:rsid w:val="69852791"/>
    <w:rsid w:val="726E45DC"/>
    <w:rsid w:val="788F48C1"/>
    <w:rsid w:val="7A116EC0"/>
    <w:rsid w:val="7EFF08BD"/>
    <w:rsid w:val="CFFF5DC7"/>
    <w:rsid w:val="DDFF35A0"/>
    <w:rsid w:val="FFF9C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1429</Words>
  <Characters>1483</Characters>
  <Lines>0</Lines>
  <Paragraphs>0</Paragraphs>
  <TotalTime>5</TotalTime>
  <ScaleCrop>false</ScaleCrop>
  <LinksUpToDate>false</LinksUpToDate>
  <CharactersWithSpaces>1487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2022-11-03T11:35:00Z</dcterms:created>
  <dc:creator>Administrator</dc:creator>
  <cp:lastModifiedBy>thtf</cp:lastModifiedBy>
  <cp:lastPrinted>2025-08-28T17:32:00Z</cp:lastPrinted>
  <dcterms:modified xsi:type="dcterms:W3CDTF">2025-09-04T09:36:51Z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55AB8003CC0C455592667E219DA34A82_13</vt:lpwstr>
  </property>
</Properties>
</file>