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797"/>
        </w:tabs>
        <w:ind w:left="69" w:leftChars="33" w:right="273" w:rightChars="130"/>
        <w:jc w:val="distribute"/>
        <w:rPr>
          <w:rFonts w:hint="eastAsia" w:ascii="方正小标宋_GBK" w:hAnsi="华文中宋" w:eastAsia="方正小标宋_GBK"/>
          <w:color w:val="FF0000"/>
          <w:spacing w:val="-74"/>
          <w:w w:val="88"/>
          <w:sz w:val="96"/>
          <w:szCs w:val="96"/>
        </w:rPr>
      </w:pPr>
      <w:r>
        <w:rPr>
          <w:spacing w:val="-74"/>
          <w:w w:val="80"/>
        </w:rPr>
        <mc:AlternateContent>
          <mc:Choice Requires="wps">
            <w:drawing>
              <wp:anchor distT="0" distB="0" distL="114300" distR="114300" simplePos="0" relativeHeight="251659264" behindDoc="0" locked="0" layoutInCell="1" allowOverlap="1">
                <wp:simplePos x="0" y="0"/>
                <wp:positionH relativeFrom="margin">
                  <wp:posOffset>-81915</wp:posOffset>
                </wp:positionH>
                <wp:positionV relativeFrom="paragraph">
                  <wp:posOffset>895350</wp:posOffset>
                </wp:positionV>
                <wp:extent cx="5606415" cy="0"/>
                <wp:effectExtent l="0" t="15875" r="13335" b="22225"/>
                <wp:wrapNone/>
                <wp:docPr id="1" name="直接连接符 1"/>
                <wp:cNvGraphicFramePr/>
                <a:graphic xmlns:a="http://schemas.openxmlformats.org/drawingml/2006/main">
                  <a:graphicData uri="http://schemas.microsoft.com/office/word/2010/wordprocessingShape">
                    <wps:wsp>
                      <wps:cNvCnPr/>
                      <wps:spPr>
                        <a:xfrm flipV="1">
                          <a:off x="0" y="0"/>
                          <a:ext cx="5606415" cy="0"/>
                        </a:xfrm>
                        <a:prstGeom prst="line">
                          <a:avLst/>
                        </a:prstGeom>
                        <a:ln w="317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6.45pt;margin-top:70.5pt;height:0pt;width:441.45pt;mso-position-horizontal-relative:margin;z-index:251659264;mso-width-relative:page;mso-height-relative:page;" filled="f" stroked="t" coordsize="21600,21600" o:gfxdata="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2vwFB1wAAAAsBAAAPAAAAAAAAAAEAIAAAACIAAABkcnMv&#10;ZG93bnJldi54bWxQSwECFAAUAAAACACHTuJANN924gQCAAD9AwAADgAAAAAAAAABACAAAAAmAQAA&#10;ZHJzL2Uyb0RvYy54bWxQSwUGAAAAAAYABgBZAQAAnAUAAAAA&#10;">
                <v:fill on="f" focussize="0,0"/>
                <v:stroke weight="2.5pt" color="#FF0000" joinstyle="round"/>
                <v:imagedata o:title=""/>
                <o:lock v:ext="edit" aspectratio="f"/>
              </v:line>
            </w:pict>
          </mc:Fallback>
        </mc:AlternateContent>
      </w:r>
      <w:r>
        <w:rPr>
          <w:spacing w:val="-74"/>
          <w:w w:val="80"/>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952500</wp:posOffset>
                </wp:positionV>
                <wp:extent cx="559244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92445" cy="0"/>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7pt;margin-top:75pt;height:0pt;width:440.35pt;z-index:251660288;mso-width-relative:page;mso-height-relative:page;" filled="f" stroked="t" coordsize="21600,21600" o:gfxdata="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Tpi2AAAAAsBAAAPAAAAAAAAAAEAIAAAACIAAABkcnMvZG93bnJl&#10;di54bWxQSwECFAAUAAAACACHTuJA9fRWov0BAADzAwAADgAAAAAAAAABACAAAAAnAQAAZHJzL2Uy&#10;b0RvYy54bWxQSwUGAAAAAAYABgBZAQAAlgUAAAAA&#10;">
                <v:fill on="f" focussize="0,0"/>
                <v:stroke weight="1pt" color="#FF0000" joinstyle="round"/>
                <v:imagedata o:title=""/>
                <o:lock v:ext="edit" aspectratio="f"/>
              </v:line>
            </w:pict>
          </mc:Fallback>
        </mc:AlternateContent>
      </w:r>
      <w:r>
        <w:rPr>
          <w:rFonts w:hint="eastAsia" w:ascii="方正小标宋_GBK" w:hAnsi="华文中宋" w:eastAsia="方正小标宋_GBK"/>
          <w:color w:val="FF0000"/>
          <w:spacing w:val="-74"/>
          <w:w w:val="80"/>
          <w:sz w:val="96"/>
          <w:szCs w:val="96"/>
        </w:rPr>
        <w:t>安徽省粮食和物资储备局</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ascii="Times New Roman" w:hAnsi="Times New Roman" w:eastAsia="方正仿宋_GBK" w:cs="Times New Roman"/>
          <w:sz w:val="32"/>
          <w:szCs w:val="32"/>
        </w:rPr>
      </w:pPr>
      <w:bookmarkStart w:id="0" w:name="doc_mark"/>
      <w:bookmarkEnd w:id="0"/>
      <w:r>
        <w:rPr>
          <w:rFonts w:hint="eastAsia" w:ascii="Times New Roman" w:hAnsi="Times New Roman" w:eastAsia="方正仿宋_GBK" w:cs="Times New Roman"/>
          <w:sz w:val="32"/>
          <w:szCs w:val="32"/>
        </w:rPr>
        <w:t>皖粮公〔2025〕7号</w:t>
      </w:r>
    </w:p>
    <w:p>
      <w:pPr>
        <w:keepNext w:val="0"/>
        <w:keepLines w:val="0"/>
        <w:pageBreakBefore w:val="0"/>
        <w:widowControl w:val="0"/>
        <w:kinsoku/>
        <w:wordWrap/>
        <w:overflowPunct/>
        <w:topLinePunct w:val="0"/>
        <w:autoSpaceDE/>
        <w:autoSpaceDN/>
        <w:bidi w:val="0"/>
        <w:adjustRightInd/>
        <w:snapToGrid/>
        <w:spacing w:line="600" w:lineRule="exact"/>
        <w:ind w:right="168" w:rightChars="80"/>
        <w:jc w:val="lef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安徽省粮食和物资储备局关于直属事业单位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pacing w:val="-6"/>
          <w:sz w:val="44"/>
          <w:szCs w:val="44"/>
          <w:lang w:eastAsia="zh-CN"/>
        </w:rPr>
        <w:t>20</w:t>
      </w:r>
      <w:r>
        <w:rPr>
          <w:rFonts w:hint="eastAsia" w:ascii="方正小标宋_GBK" w:hAnsi="方正小标宋_GBK" w:eastAsia="方正小标宋_GBK" w:cs="方正小标宋_GBK"/>
          <w:spacing w:val="-6"/>
          <w:sz w:val="44"/>
          <w:szCs w:val="44"/>
          <w:lang w:val="en-US" w:eastAsia="zh-CN"/>
        </w:rPr>
        <w:t>25</w:t>
      </w:r>
      <w:r>
        <w:rPr>
          <w:rFonts w:hint="eastAsia" w:ascii="方正小标宋_GBK" w:hAnsi="方正小标宋_GBK" w:eastAsia="方正小标宋_GBK" w:cs="方正小标宋_GBK"/>
          <w:spacing w:val="-6"/>
          <w:sz w:val="44"/>
          <w:szCs w:val="44"/>
          <w:lang w:eastAsia="zh-CN"/>
        </w:rPr>
        <w:t>年公开招聘人员公共科目笔试成绩的公告</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根据《202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年度安徽省直事业单位统一笔试公开招聘工作人员公告》</w:t>
      </w:r>
      <w:r>
        <w:rPr>
          <w:rFonts w:hint="eastAsia" w:eastAsia="方正仿宋_GBK" w:cs="Times New Roman"/>
          <w:sz w:val="32"/>
          <w:szCs w:val="32"/>
          <w:lang w:eastAsia="zh-CN"/>
        </w:rPr>
        <w:t>等</w:t>
      </w:r>
      <w:r>
        <w:rPr>
          <w:rFonts w:hint="default" w:ascii="Times New Roman" w:hAnsi="Times New Roman" w:eastAsia="方正仿宋_GBK" w:cs="Times New Roman"/>
          <w:sz w:val="32"/>
          <w:szCs w:val="32"/>
          <w:lang w:eastAsia="zh-CN"/>
        </w:rPr>
        <w:t>有关规</w:t>
      </w:r>
      <w:bookmarkStart w:id="1" w:name="_GoBack"/>
      <w:bookmarkEnd w:id="1"/>
      <w:r>
        <w:rPr>
          <w:rFonts w:hint="default" w:ascii="Times New Roman" w:hAnsi="Times New Roman" w:eastAsia="方正仿宋_GBK" w:cs="Times New Roman"/>
          <w:sz w:val="32"/>
          <w:szCs w:val="32"/>
          <w:lang w:eastAsia="zh-CN"/>
        </w:rPr>
        <w:t>定，现将报考省粮食和物资储备局直属事业单位岗位公共科目两科笔试成绩总分达到150分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且每科成绩均不低于60分的人员名单予以公告。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附件：安徽省粮食和物资储备局直属事业单位20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公开招聘人员公共科目笔试成绩达到最低控制</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合格线人员名单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安徽省粮食和物资储备局</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outlineLvl w:val="9"/>
        <w:rPr>
          <w:rFonts w:hint="default" w:ascii="Times New Roman" w:hAnsi="Times New Roman" w:eastAsia="方正仿宋_GBK" w:cs="Times New Roman"/>
          <w:sz w:val="32"/>
          <w:szCs w:val="32"/>
          <w:lang/>
        </w:rPr>
      </w:pPr>
      <w:r>
        <w:rPr>
          <w:rFonts w:hint="default" w:ascii="Times New Roman" w:hAnsi="Times New Roman" w:eastAsia="方正仿宋_GBK" w:cs="Times New Roman"/>
          <w:sz w:val="32"/>
          <w:szCs w:val="32"/>
          <w:lang w:eastAsia="zh-CN"/>
        </w:rPr>
        <w:t>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1352" w:rightChars="644" w:firstLine="0" w:firstLineChars="0"/>
        <w:jc w:val="lef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1352" w:rightChars="644" w:firstLine="0" w:firstLineChars="0"/>
        <w:jc w:val="lef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1352" w:rightChars="644" w:firstLine="0" w:firstLineChars="0"/>
        <w:jc w:val="left"/>
        <w:textAlignment w:val="auto"/>
        <w:outlineLvl w:val="9"/>
        <w:rPr>
          <w:rFonts w:hint="default" w:ascii="Times New Roman" w:hAnsi="Times New Roman" w:eastAsia="方正仿宋_GBK" w:cs="Times New Roman"/>
          <w:sz w:val="32"/>
          <w:szCs w:val="32"/>
          <w:lang w:val="en-US" w:eastAsia="zh-CN"/>
        </w:rPr>
      </w:pPr>
    </w:p>
    <w:p/>
    <w:sectPr>
      <w:footerReference r:id="rId5" w:type="first"/>
      <w:footerReference r:id="rId3" w:type="default"/>
      <w:footerReference r:id="rId4" w:type="even"/>
      <w:pgSz w:w="11906" w:h="16838"/>
      <w:pgMar w:top="1440" w:right="1531" w:bottom="1474" w:left="1701" w:header="851" w:footer="748"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7938"/>
        <w:tab w:val="clear" w:pos="8306"/>
      </w:tabs>
      <w:ind w:right="368" w:rightChars="17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4" w:leftChars="20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1"/>
      </w:rPr>
      <mc:AlternateContent>
        <mc:Choice Requires="wpg">
          <w:drawing>
            <wp:anchor distT="0" distB="0" distL="114300" distR="114300" simplePos="0" relativeHeight="251661312" behindDoc="0" locked="0" layoutInCell="1" allowOverlap="1">
              <wp:simplePos x="0" y="0"/>
              <wp:positionH relativeFrom="column">
                <wp:posOffset>2540</wp:posOffset>
              </wp:positionH>
              <wp:positionV relativeFrom="paragraph">
                <wp:posOffset>-154305</wp:posOffset>
              </wp:positionV>
              <wp:extent cx="5524500" cy="45720"/>
              <wp:effectExtent l="0" t="7620" r="0" b="22860"/>
              <wp:wrapNone/>
              <wp:docPr id="5" name="组合 1"/>
              <wp:cNvGraphicFramePr/>
              <a:graphic xmlns:a="http://schemas.openxmlformats.org/drawingml/2006/main">
                <a:graphicData uri="http://schemas.microsoft.com/office/word/2010/wordprocessingGroup">
                  <wpg:wgp>
                    <wpg:cNvGrpSpPr/>
                    <wpg:grpSpPr>
                      <a:xfrm>
                        <a:off x="0" y="0"/>
                        <a:ext cx="5524500" cy="45720"/>
                        <a:chOff x="4850" y="13503"/>
                        <a:chExt cx="8700" cy="72"/>
                      </a:xfrm>
                    </wpg:grpSpPr>
                    <wps:wsp>
                      <wps:cNvPr id="3" name="直线 2"/>
                      <wps:cNvSpPr/>
                      <wps:spPr>
                        <a:xfrm>
                          <a:off x="4850" y="13503"/>
                          <a:ext cx="8700" cy="1"/>
                        </a:xfrm>
                        <a:prstGeom prst="line">
                          <a:avLst/>
                        </a:prstGeom>
                        <a:ln w="15875" cap="flat" cmpd="sng">
                          <a:solidFill>
                            <a:srgbClr val="FF0000"/>
                          </a:solidFill>
                          <a:prstDash val="solid"/>
                          <a:headEnd type="none" w="med" len="med"/>
                          <a:tailEnd type="none" w="med" len="med"/>
                        </a:ln>
                      </wps:spPr>
                      <wps:bodyPr upright="1"/>
                    </wps:wsp>
                    <wps:wsp>
                      <wps:cNvPr id="4" name="直线 3"/>
                      <wps:cNvSpPr/>
                      <wps:spPr>
                        <a:xfrm>
                          <a:off x="4850" y="13575"/>
                          <a:ext cx="8700" cy="1"/>
                        </a:xfrm>
                        <a:prstGeom prst="line">
                          <a:avLst/>
                        </a:prstGeom>
                        <a:ln w="28575" cap="flat" cmpd="sng">
                          <a:solidFill>
                            <a:srgbClr val="FF0000"/>
                          </a:solidFill>
                          <a:prstDash val="solid"/>
                          <a:headEnd type="none" w="med" len="med"/>
                          <a:tailEnd type="none" w="med" len="med"/>
                        </a:ln>
                      </wps:spPr>
                      <wps:bodyPr upright="1"/>
                    </wps:wsp>
                  </wpg:wgp>
                </a:graphicData>
              </a:graphic>
            </wp:anchor>
          </w:drawing>
        </mc:Choice>
        <mc:Fallback>
          <w:pict>
            <v:group id="组合 1" o:spid="_x0000_s1026" o:spt="203" style="position:absolute;left:0pt;margin-left:0.2pt;margin-top:-12.15pt;height:3.6pt;width:435pt;z-index:251661312;mso-width-relative:page;mso-height-relative:page;" coordorigin="4850,13503" coordsize="8700,72" o:gfxdata="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BTwZmtgAAAAIAQAADwAAAAAAAAABACAAAAAiAAAAZHJz&#10;L2Rvd25yZXYueG1sUEsBAhQAFAAAAAgAh07iQL9j+WN2AgAAEAcAAA4AAAAAAAAAAQAgAAAAJwEA&#10;AGRycy9lMm9Eb2MueG1sUEsFBgAAAAAGAAYAWQEAAA8GAAAAAA==&#10;">
              <o:lock v:ext="edit" aspectratio="f"/>
              <v:line id="直线 2" o:spid="_x0000_s1026" o:spt="20" style="position:absolute;left:4850;top:13503;height:1;width:8700;" filled="f" stroked="t" coordsize="21600,21600" o:gfxdata="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k7bYvQAA&#10;ANoAAAAPAAAAAAAAAAEAIAAAACIAAABkcnMvZG93bnJldi54bWxQSwECFAAUAAAACACHTuJAMy8F&#10;njsAAAA5AAAAEAAAAAAAAAABACAAAAAMAQAAZHJzL3NoYXBleG1sLnhtbFBLBQYAAAAABgAGAFsB&#10;AAC2AwAAAAA=&#10;">
                <v:fill on="f" focussize="0,0"/>
                <v:stroke weight="1.25pt" color="#FF0000" joinstyle="round"/>
                <v:imagedata o:title=""/>
                <o:lock v:ext="edit" aspectratio="f"/>
              </v:line>
              <v:line id="直线 3" o:spid="_x0000_s1026" o:spt="20" style="position:absolute;left:4850;top:13575;height:1;width:8700;" filled="f" stroked="t" coordsize="21600,21600" o:gfxdata="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giWI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group>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844E5"/>
    <w:rsid w:val="0EB92386"/>
    <w:rsid w:val="7A4844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8750;OA&#30005;&#23376;&#25991;&#20214;\&#20854;&#20182;2025\&#20844;&#21578;&#12289;&#20844;&#31034;&#12289;&#36890;&#21578;\&#20844;&#21578;&#12289;&#20844;&#31034;&#12289;&#36890;&#21578;&#27169;&#26495;%20202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公告、公示、通告模板 2025.dot</Template>
  <Pages>1</Pages>
  <Words>34</Words>
  <Characters>37</Characters>
  <Lines>0</Lines>
  <Paragraphs>0</Paragraphs>
  <TotalTime>1</TotalTime>
  <ScaleCrop>false</ScaleCrop>
  <LinksUpToDate>false</LinksUpToDate>
  <CharactersWithSpaces>39</CharactersWithSpaces>
  <Application>WPS Office_11.8.2.11023_F1E327BC-269C-435d-A152-05C5408002CA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2025-05-06T09:17:00Z</dcterms:created>
  <dc:creator>刘婷婷</dc:creator>
  <cp:lastModifiedBy>刘婷婷</cp:lastModifiedBy>
  <cp:lastPrinted>2025-05-06T09:18:36Z</cp:lastPrinted>
  <dcterms:modified xsi:type="dcterms:W3CDTF">2025-05-06T09:18:47Z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2052-11.8.2.11023</vt:lpwstr>
  </property>
  <property fmtid="{D5CDD505-2E9C-101B-9397-08002B2CF9AE}" pid="3" name="ICV">
    <vt:lpwstr>7D6070171DB4426189C281FBC5AC8FB1</vt:lpwstr>
  </property>
</Properties>
</file>