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附件1：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黟县国投集团2024年公开引进技术人才岗位计划表</w:t>
      </w:r>
    </w:p>
    <w:tbl>
      <w:tblPr>
        <w:tblStyle w:val="4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720"/>
        <w:gridCol w:w="900"/>
        <w:gridCol w:w="1245"/>
        <w:gridCol w:w="855"/>
        <w:gridCol w:w="810"/>
        <w:gridCol w:w="79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1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黟县国有自来水有限公司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  <w:t>化验岗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化学（一级学科）、生物学（一级学科）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硕士学位及以上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仅限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黟县桃花源城乡建设投资公司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土木类、建筑类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      及以上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1、具有二级及以上建造师资格证书和中级及以上工程师职称；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2、具有满5年及以上工程相关工作经验（需提供工作经验证明。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E1ODE4ZjhjNWUxY2JjODE4MDkyYzBlNzA2NjUifQ=="/>
  </w:docVars>
  <w:rsids>
    <w:rsidRoot w:val="49EE4BD3"/>
    <w:rsid w:val="49E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before="102"/>
      <w:ind w:left="112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table" w:styleId="4">
    <w:name w:val="Table Grid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2024-07-04T09:15:00Z</dcterms:created>
  <dc:creator>叶子</dc:creator>
  <cp:lastModifiedBy>叶子</cp:lastModifiedBy>
  <dcterms:modified xsi:type="dcterms:W3CDTF">2024-07-04T09:15:58Z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85B0645F5BA6480DB62DD446DCD10E92_11</vt:lpwstr>
  </property>
</Properties>
</file>