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宋体" w:hAnsi="宋体" w:eastAsia="宋体" w:cs="宋体"/>
          <w:sz w:val="28"/>
          <w:szCs w:val="28"/>
          <w:shd w:val="clear" w:color="080000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080000" w:fill="FFFFFF"/>
        </w:rPr>
        <w:t xml:space="preserve">附件1：         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  <w:shd w:val="clear" w:color="080000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shd w:val="clear" w:color="080000" w:fill="FFFFFF"/>
        </w:rPr>
        <w:t>2023年肥西县桃花镇、经开区、柏堰科技园公开招聘城市社区工作者岗位表</w:t>
      </w:r>
    </w:p>
    <w:bookmarkEnd w:id="0"/>
    <w:tbl>
      <w:tblPr>
        <w:tblStyle w:val="6"/>
        <w:tblpPr w:leftFromText="180" w:rightFromText="180" w:vertAnchor="text" w:horzAnchor="page" w:tblpX="1509" w:tblpY="184"/>
        <w:tblOverlap w:val="never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5"/>
        <w:gridCol w:w="780"/>
        <w:gridCol w:w="1560"/>
        <w:gridCol w:w="1050"/>
        <w:gridCol w:w="1140"/>
        <w:gridCol w:w="1230"/>
        <w:gridCol w:w="530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7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530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9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桃花镇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1.具有合肥市区和肥西县户籍（含与上述户籍地居民具有婚姻关系但户口未迁入的居民；因入学、参军入伍，户口迁出的原户籍居民），或在上述地区有房产者（本人、配偶、父母的房产均可）方可报考；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2.录用后去向：柏堰社区1名、幸福坝社区1名、翡翠社区2名，锦航社区5名，录用后考生按总成绩排名选择岗位。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0551-62575023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1.具有合肥市区和肥西县户籍（含与上述户籍地居民具有婚姻关系但户口未迁入的居民；因入学、参军入伍，户口迁出的原户籍居民），或在上述地区有房产者（本人、配偶、父母的房产均可）方可报考；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2.录用后去向：长安社区2名，集贤社区7名，录用后考生按总成绩排名选择岗位。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5"/>
      </w:pPr>
    </w:p>
    <w:tbl>
      <w:tblPr>
        <w:tblStyle w:val="6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25"/>
        <w:gridCol w:w="766"/>
        <w:gridCol w:w="1273"/>
        <w:gridCol w:w="11"/>
        <w:gridCol w:w="1333"/>
        <w:gridCol w:w="20"/>
        <w:gridCol w:w="1130"/>
        <w:gridCol w:w="1250"/>
        <w:gridCol w:w="5120"/>
        <w:gridCol w:w="23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肥西经开区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2.录用后去向：桃花社区3人、大柳塘社区1人、廿埠社区1人、顺美社区3人、华南城社区2人，录用后考生按总成绩排名选择岗位。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0551-68991668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2.录用后去向：桃花社区2人、大柳塘社区2人、廿埠社区1人、顺美社区3人、华南城社区2人，录用后考生按总成绩排名选择岗位。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肥西经开区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2.录用后去向：桃花社区2人、大柳塘社区2人、廿埠社区1人、顺美社区3人、华南城社区2人，录用后考生按总成绩排名选择岗位。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0551-68991668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2.录用后去向：桃花社区2人、大柳塘社区2人、廿埠社区1人、顺美社区2人、华南城社区3人，录用后考生按总成绩排名选择岗位。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1.具有肥西经开区、上派镇、桃花镇、紫蓬镇、柏堰科技园户籍（含与上述户籍地居民具有婚姻关系但户口未迁入的居民；因入学、参军入伍，户口迁出的原户籍居民），或在上述地区有房产者，方可报考；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2.录用后去向：桃花社区2人、大柳塘社区2人、顺美社区3人、华南城社区3人，录用后考生按总成绩排名选择岗位。                         </w:t>
            </w: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柏堰科技园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具有肥西县经开区、上派镇、桃花镇、紫蓬镇、柏堰科技园及高新区户籍（含与上述户籍地居民具有婚姻关系但户口未迁入的居民；因入学、参军，户口迁出的原户籍居民），或在上述地区有房产者，方可报考；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2.录用后去向：柏堰雅苑社区3人、柏堰湖社区6人，录用后考生按总成绩排名选择岗位。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0551-65368316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202309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5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1.具有肥西县经开区、上派镇、桃花镇、紫蓬镇、柏堰科技园及高新区户籍（含与户籍地居民具有婚姻关系但户口未迁入的居民；因入学、参军，户口迁出的原户籍居民），或在上述地区有房产者，方可报考；                             2.录用后去向：香樟花园社区4人、锦绣怡园社区6人，录用后考生按总成绩排名选择岗位。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D9DB8D-4FDE-4241-89FE-EDB1AC4F18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683174-C1BE-4CAF-B32B-EB6E872CC1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9A552E6-B054-4BAF-A290-7D2ADCC038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49195"/>
    <w:multiLevelType w:val="singleLevel"/>
    <w:tmpl w:val="654491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DYyZmQzZGEzZjQ3NzQ5MmE3NDljYjFkYjEyMTEifQ=="/>
  </w:docVars>
  <w:rsids>
    <w:rsidRoot w:val="7BD2278C"/>
    <w:rsid w:val="7BD2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1798</Characters>
  <Lines>0</Lines>
  <Paragraphs>0</Paragraphs>
  <TotalTime>0</TotalTime>
  <ScaleCrop>false</ScaleCrop>
  <LinksUpToDate>false</LinksUpToDate>
  <CharactersWithSpaces>1977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2023-02-23T07:22:00Z</dcterms:created>
  <dc:creator>WPS_1483709943</dc:creator>
  <cp:lastModifiedBy>WPS_1483709943</cp:lastModifiedBy>
  <dcterms:modified xsi:type="dcterms:W3CDTF">2023-02-23T07:23:15Z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16D9F519BFB2488AA0624F5B668F63F4</vt:lpwstr>
  </property>
</Properties>
</file>